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jc w:val="left"/>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3">
      <w:pPr>
        <w:jc w:val="left"/>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or D3 (LGPS)). Part D pensions may also apply where there is not a TUPE transfer for example where the incumbent provider is successful.</w:t>
      </w:r>
    </w:p>
    <w:p w:rsidR="00000000" w:rsidDel="00000000" w:rsidP="00000000" w:rsidRDefault="00000000" w:rsidRPr="00000000" w14:paraId="00000008">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E">
      <w:pPr>
        <w:keepNext w:val="1"/>
        <w:keepLines w:val="0"/>
        <w:widowControl w:val="1"/>
        <w:numPr>
          <w:ilvl w:val="1"/>
          <w:numId w:val="1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left"/>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r w:rsidDel="00000000" w:rsidR="00000000" w:rsidRPr="00000000">
              <w:rPr>
                <w:rtl w:val="0"/>
              </w:rPr>
            </w:r>
          </w:p>
        </w:tc>
        <w:tc>
          <w:tcPr/>
          <w:p w:rsidR="00000000" w:rsidDel="00000000" w:rsidP="00000000" w:rsidRDefault="00000000" w:rsidRPr="00000000" w14:paraId="00000010">
            <w:pPr>
              <w:numPr>
                <w:ilvl w:val="0"/>
                <w:numId w:val="6"/>
              </w:numPr>
              <w:tabs>
                <w:tab w:val="left" w:pos="-179"/>
                <w:tab w:val="left" w:pos="-9"/>
              </w:tabs>
              <w:spacing w:after="120" w:lineRule="auto"/>
              <w:ind w:left="170" w:hanging="170"/>
              <w:jc w:val="left"/>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1">
            <w:pPr>
              <w:numPr>
                <w:ilvl w:val="1"/>
                <w:numId w:val="6"/>
              </w:numPr>
              <w:tabs>
                <w:tab w:val="left" w:pos="-576"/>
                <w:tab w:val="left" w:pos="144"/>
              </w:tabs>
              <w:spacing w:after="120" w:lineRule="auto"/>
              <w:ind w:left="720" w:hanging="545"/>
              <w:jc w:val="left"/>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3">
            <w:pPr>
              <w:numPr>
                <w:ilvl w:val="1"/>
                <w:numId w:val="6"/>
              </w:numPr>
              <w:tabs>
                <w:tab w:val="left" w:pos="-576"/>
                <w:tab w:val="left" w:pos="144"/>
              </w:tabs>
              <w:spacing w:after="120" w:lineRule="auto"/>
              <w:ind w:left="720" w:hanging="545"/>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5">
            <w:pPr>
              <w:numPr>
                <w:ilvl w:val="1"/>
                <w:numId w:val="6"/>
              </w:numPr>
              <w:tabs>
                <w:tab w:val="left" w:pos="-576"/>
                <w:tab w:val="left" w:pos="144"/>
              </w:tabs>
              <w:spacing w:after="120" w:lineRule="auto"/>
              <w:ind w:left="720" w:hanging="545"/>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7">
            <w:pPr>
              <w:numPr>
                <w:ilvl w:val="1"/>
                <w:numId w:val="6"/>
              </w:numPr>
              <w:tabs>
                <w:tab w:val="left" w:pos="-576"/>
                <w:tab w:val="left" w:pos="144"/>
              </w:tabs>
              <w:spacing w:after="120" w:lineRule="auto"/>
              <w:ind w:left="720" w:hanging="545"/>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9">
            <w:pPr>
              <w:numPr>
                <w:ilvl w:val="1"/>
                <w:numId w:val="6"/>
              </w:numPr>
              <w:tabs>
                <w:tab w:val="left" w:pos="-576"/>
                <w:tab w:val="left" w:pos="144"/>
              </w:tabs>
              <w:spacing w:after="120" w:lineRule="auto"/>
              <w:ind w:left="720" w:hanging="545"/>
              <w:jc w:val="left"/>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r w:rsidDel="00000000" w:rsidR="00000000" w:rsidRPr="00000000">
              <w:rPr>
                <w:rtl w:val="0"/>
              </w:rPr>
            </w:r>
          </w:p>
        </w:tc>
      </w:tr>
      <w:tr>
        <w:tc>
          <w:tcPr/>
          <w:p w:rsidR="00000000" w:rsidDel="00000000" w:rsidP="00000000" w:rsidRDefault="00000000" w:rsidRPr="00000000" w14:paraId="0000001A">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B">
            <w:pPr>
              <w:numPr>
                <w:ilvl w:val="1"/>
                <w:numId w:val="6"/>
              </w:numPr>
              <w:tabs>
                <w:tab w:val="left" w:pos="-576"/>
                <w:tab w:val="left" w:pos="144"/>
              </w:tabs>
              <w:spacing w:after="120" w:lineRule="auto"/>
              <w:ind w:left="720" w:hanging="545"/>
              <w:jc w:val="left"/>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claims whether in tort, contract or statute or otherwise;</w:t>
            </w:r>
            <w:r w:rsidDel="00000000" w:rsidR="00000000" w:rsidRPr="00000000">
              <w:rPr>
                <w:rtl w:val="0"/>
              </w:rPr>
            </w:r>
          </w:p>
        </w:tc>
      </w:tr>
      <w:tr>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investigation by the Equality and Human Rights Commission or other enforcement, regulatory or supervisory body and of implementing any requirements which may arise from such investigation;</w:t>
            </w:r>
          </w:p>
        </w:tc>
      </w:tr>
      <w:tr>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p>
        </w:tc>
      </w:tr>
      <w:tr>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 or 10.6 (When the Supplier can end the contract);</w:t>
            </w:r>
          </w:p>
        </w:tc>
      </w:tr>
      <w:tr>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left"/>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left"/>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and for the purposes of Part D: Pensions, shall include the Commencement Date, where appropriate;</w:t>
            </w:r>
            <w:r w:rsidDel="00000000" w:rsidR="00000000" w:rsidRPr="00000000">
              <w:rPr>
                <w:rtl w:val="0"/>
              </w:rPr>
            </w:r>
          </w:p>
        </w:tc>
      </w:tr>
      <w:tr>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Personnel whose will transfer under the Employment Regulations on the Service Transfer Date;</w:t>
            </w:r>
          </w:p>
        </w:tc>
      </w:tr>
      <w:tr>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tc>
          <w:tcPr/>
          <w:p w:rsidR="00000000" w:rsidDel="00000000" w:rsidP="00000000" w:rsidRDefault="00000000" w:rsidRPr="00000000" w14:paraId="0000002A">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2B">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000000" w:rsidDel="00000000" w:rsidP="00000000" w:rsidRDefault="00000000" w:rsidRPr="00000000" w14:paraId="0000002C">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c>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c>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w:t>
            </w:r>
          </w:p>
        </w:tc>
      </w:tr>
      <w:tr>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 and whose names are provided to the Supplier on or prior to the Relevant Transfer Date;</w:t>
            </w:r>
          </w:p>
        </w:tc>
      </w:tr>
      <w:tr>
        <w:tc>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 and whose names are provided to the Supplier on or prior to the Relevant Transfer Date.</w:t>
            </w:r>
            <w:r w:rsidDel="00000000" w:rsidR="00000000" w:rsidRPr="00000000">
              <w:rPr>
                <w:rtl w:val="0"/>
              </w:rPr>
            </w:r>
          </w:p>
        </w:tc>
      </w:tr>
    </w:tbl>
    <w:p w:rsidR="00000000" w:rsidDel="00000000" w:rsidP="00000000" w:rsidRDefault="00000000" w:rsidRPr="00000000" w14:paraId="00000045">
      <w:pPr>
        <w:keepNext w:val="1"/>
        <w:keepLines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46">
      <w:pPr>
        <w:ind w:left="357" w:firstLine="0"/>
        <w:jc w:val="left"/>
        <w:rPr>
          <w:rFonts w:ascii="Arial" w:cs="Arial" w:eastAsia="Arial" w:hAnsi="Arial"/>
          <w:b w:val="1"/>
          <w:sz w:val="24"/>
          <w:szCs w:val="24"/>
        </w:rPr>
      </w:pPr>
      <w:r w:rsidDel="00000000" w:rsidR="00000000" w:rsidRPr="00000000">
        <w:rPr>
          <w:rFonts w:ascii="Arial" w:cs="Arial" w:eastAsia="Arial" w:hAnsi="Arial"/>
          <w:sz w:val="24"/>
          <w:szCs w:val="24"/>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r w:rsidDel="00000000" w:rsidR="00000000" w:rsidRPr="00000000">
        <w:rPr>
          <w:rtl w:val="0"/>
        </w:rPr>
      </w:r>
    </w:p>
    <w:p w:rsidR="00000000" w:rsidDel="00000000" w:rsidP="00000000" w:rsidRDefault="00000000" w:rsidRPr="00000000" w14:paraId="00000047">
      <w:pPr>
        <w:keepNext w:val="1"/>
        <w:keepLines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48">
      <w:pPr>
        <w:ind w:left="35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49">
      <w:pPr>
        <w:ind w:left="357" w:firstLine="0"/>
        <w:jc w:val="left"/>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4A">
      <w:pPr>
        <w:numPr>
          <w:ilvl w:val="1"/>
          <w:numId w:val="8"/>
        </w:numPr>
        <w:spacing w:after="0" w:line="259" w:lineRule="auto"/>
        <w:ind w:left="1440" w:hanging="360"/>
        <w:jc w:val="left"/>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Start Date – Outsourcing From the Buyer) ]</w:t>
      </w:r>
    </w:p>
    <w:p w:rsidR="00000000" w:rsidDel="00000000" w:rsidP="00000000" w:rsidRDefault="00000000" w:rsidRPr="00000000" w14:paraId="0000004B">
      <w:pPr>
        <w:numPr>
          <w:ilvl w:val="1"/>
          <w:numId w:val="8"/>
        </w:numPr>
        <w:spacing w:after="0" w:line="259" w:lineRule="auto"/>
        <w:ind w:left="1440" w:hanging="360"/>
        <w:jc w:val="left"/>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Start Date – Transfer From Former Supplier)]</w:t>
      </w:r>
    </w:p>
    <w:p w:rsidR="00000000" w:rsidDel="00000000" w:rsidP="00000000" w:rsidRDefault="00000000" w:rsidRPr="00000000" w14:paraId="0000004C">
      <w:pPr>
        <w:numPr>
          <w:ilvl w:val="1"/>
          <w:numId w:val="8"/>
        </w:numPr>
        <w:spacing w:after="0" w:line="259" w:lineRule="auto"/>
        <w:ind w:left="1440" w:hanging="360"/>
        <w:jc w:val="left"/>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Start Date)]</w:t>
      </w:r>
    </w:p>
    <w:p w:rsidR="00000000" w:rsidDel="00000000" w:rsidP="00000000" w:rsidRDefault="00000000" w:rsidRPr="00000000" w14:paraId="0000004D">
      <w:pPr>
        <w:numPr>
          <w:ilvl w:val="1"/>
          <w:numId w:val="8"/>
        </w:numPr>
        <w:spacing w:after="0" w:line="259" w:lineRule="auto"/>
        <w:ind w:left="1440" w:hanging="360"/>
        <w:jc w:val="left"/>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4E">
      <w:pPr>
        <w:numPr>
          <w:ilvl w:val="3"/>
          <w:numId w:val="8"/>
        </w:numPr>
        <w:spacing w:after="0" w:line="259" w:lineRule="auto"/>
        <w:ind w:left="2880" w:hanging="360"/>
        <w:jc w:val="left"/>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4F">
      <w:pPr>
        <w:numPr>
          <w:ilvl w:val="3"/>
          <w:numId w:val="8"/>
        </w:numPr>
        <w:spacing w:after="0" w:line="259" w:lineRule="auto"/>
        <w:ind w:left="2880" w:hanging="360"/>
        <w:jc w:val="left"/>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0">
      <w:pPr>
        <w:numPr>
          <w:ilvl w:val="3"/>
          <w:numId w:val="8"/>
        </w:numPr>
        <w:spacing w:after="0" w:line="259" w:lineRule="auto"/>
        <w:ind w:left="2880" w:hanging="360"/>
        <w:jc w:val="left"/>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1">
      <w:pPr>
        <w:numPr>
          <w:ilvl w:val="3"/>
          <w:numId w:val="8"/>
        </w:numPr>
        <w:spacing w:after="0" w:line="259" w:lineRule="auto"/>
        <w:ind w:left="2880" w:hanging="360"/>
        <w:jc w:val="left"/>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52">
      <w:pPr>
        <w:numPr>
          <w:ilvl w:val="1"/>
          <w:numId w:val="8"/>
        </w:numPr>
        <w:spacing w:after="0" w:line="259" w:lineRule="auto"/>
        <w:ind w:left="1440" w:hanging="360"/>
        <w:jc w:val="left"/>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53">
      <w:pPr>
        <w:ind w:left="357"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pStyle w:val="Heading1"/>
        <w:keepNext w:val="1"/>
        <w:jc w:val="left"/>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55">
      <w:pPr>
        <w:pStyle w:val="Heading1"/>
        <w:keepNext w:val="1"/>
        <w:jc w:val="left"/>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56">
      <w:pPr>
        <w:keepNext w:val="1"/>
        <w:keepLines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gjdgxs"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bookmark=id.30j0zll" w:id="0"/>
      <w:bookmarkEnd w:id="0"/>
      <w:r w:rsidDel="00000000" w:rsidR="00000000" w:rsidRPr="00000000">
        <w:rPr>
          <w:rtl w:val="0"/>
        </w:rPr>
      </w:r>
    </w:p>
    <w:p w:rsidR="00000000" w:rsidDel="00000000" w:rsidP="00000000" w:rsidRDefault="00000000" w:rsidRPr="00000000" w14:paraId="00000057">
      <w:pPr>
        <w:keepNext w:val="1"/>
        <w:keepLines w:val="0"/>
        <w:widowControl w:val="1"/>
        <w:numPr>
          <w:ilvl w:val="1"/>
          <w:numId w:val="1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58">
      <w:pPr>
        <w:keepNext w:val="0"/>
        <w:keepLines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59">
      <w:pPr>
        <w:keepNext w:val="0"/>
        <w:keepLines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5A">
      <w:pPr>
        <w:keepNext w:val="0"/>
        <w:keepLines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r w:rsidDel="00000000" w:rsidR="00000000" w:rsidRPr="00000000">
        <w:rPr>
          <w:rtl w:val="0"/>
        </w:rPr>
      </w:r>
    </w:p>
    <w:p w:rsidR="00000000" w:rsidDel="00000000" w:rsidP="00000000" w:rsidRDefault="00000000" w:rsidRPr="00000000" w14:paraId="0000005B">
      <w:pPr>
        <w:keepNext w:val="1"/>
        <w:keepLines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5C">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any act or omission by the indemnifying party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5D">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w:t>
      </w:r>
    </w:p>
    <w:p w:rsidR="00000000" w:rsidDel="00000000" w:rsidP="00000000" w:rsidRDefault="00000000" w:rsidRPr="00000000" w14:paraId="0000005E">
      <w:pPr>
        <w:keepNext w:val="1"/>
        <w:keepLines w:val="0"/>
        <w:widowControl w:val="1"/>
        <w:numPr>
          <w:ilvl w:val="1"/>
          <w:numId w:val="1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2.4 and 2.5,  if any employee of the Buyer who is not identified as a Transferring Buyer Employee claims, or it is determined in relation to any employees of the Buyer, that his/her contract of employment has been transferred from the Buyer to the Supplier and/or any Sub-contractor pursuant to the Employment Regulations then -</w:t>
      </w:r>
    </w:p>
    <w:p w:rsidR="00000000" w:rsidDel="00000000" w:rsidP="00000000" w:rsidRDefault="00000000" w:rsidRPr="00000000" w14:paraId="0000005F">
      <w:pPr>
        <w:keepNext w:val="0"/>
        <w:keepLines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within 5 Working Days of becoming aware of that fact, notify the Buyer in writing;</w:t>
      </w:r>
    </w:p>
    <w:p w:rsidR="00000000" w:rsidDel="00000000" w:rsidP="00000000" w:rsidRDefault="00000000" w:rsidRPr="00000000" w14:paraId="00000060">
      <w:pPr>
        <w:keepNext w:val="0"/>
        <w:keepLines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employment to such person, or take such other steps as it considers appropriate to resolve the matter, within 10 Working Days of receipt of notice from the Supplier;</w:t>
      </w:r>
    </w:p>
    <w:p w:rsidR="00000000" w:rsidDel="00000000" w:rsidP="00000000" w:rsidRDefault="00000000" w:rsidRPr="00000000" w14:paraId="00000061">
      <w:pPr>
        <w:keepNext w:val="0"/>
        <w:keepLines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employment is accepted, the Supplier shall immediately release the person from its employment;</w:t>
      </w:r>
    </w:p>
    <w:p w:rsidR="00000000" w:rsidDel="00000000" w:rsidP="00000000" w:rsidRDefault="00000000" w:rsidRPr="00000000" w14:paraId="00000062">
      <w:pPr>
        <w:keepNext w:val="0"/>
        <w:keepLines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period referred to in Paragraph 2.3.2 no such offer has been made, or such offer has been made but not accepted, the Supplier may within 5 Working Days give notice to terminate the employment of such person;</w:t>
      </w:r>
    </w:p>
    <w:p w:rsidR="00000000" w:rsidDel="00000000" w:rsidP="00000000" w:rsidRDefault="00000000" w:rsidRPr="00000000" w14:paraId="00000063">
      <w:pPr>
        <w:ind w:left="99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and subject to the Supplier's compliance with Paragraphs 2.3.1 to 2.3.4 the Buyer will indemnify the Supplier and/or the relevant Sub-contractor against all Employee Liabilities arising out of the termination of the employment of any of the Buyer's employees referred to in this Paragraph 2.3. </w:t>
      </w:r>
    </w:p>
    <w:p w:rsidR="00000000" w:rsidDel="00000000" w:rsidP="00000000" w:rsidRDefault="00000000" w:rsidRPr="00000000" w14:paraId="00000064">
      <w:pPr>
        <w:keepNext w:val="1"/>
        <w:keepLines w:val="0"/>
        <w:widowControl w:val="1"/>
        <w:numPr>
          <w:ilvl w:val="1"/>
          <w:numId w:val="1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2.3 shall not apply to any claim:</w:t>
      </w:r>
    </w:p>
    <w:p w:rsidR="00000000" w:rsidDel="00000000" w:rsidP="00000000" w:rsidRDefault="00000000" w:rsidRPr="00000000" w14:paraId="00000065">
      <w:pPr>
        <w:keepNext w:val="0"/>
        <w:keepLines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Sub-contractor; or</w:t>
      </w:r>
    </w:p>
    <w:p w:rsidR="00000000" w:rsidDel="00000000" w:rsidP="00000000" w:rsidRDefault="00000000" w:rsidRPr="00000000" w14:paraId="00000066">
      <w:pPr>
        <w:keepNext w:val="0"/>
        <w:keepLines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any claim that the termination of employment was unfair because the Supplier and/or any Sub-contractor neglected to follow a fair dismissal procedure.</w:t>
      </w:r>
    </w:p>
    <w:p w:rsidR="00000000" w:rsidDel="00000000" w:rsidP="00000000" w:rsidRDefault="00000000" w:rsidRPr="00000000" w14:paraId="00000067">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2.3 shall not apply to any termination of employment occurring later than 3 Months from the Relevant Transfer Date.</w:t>
      </w:r>
    </w:p>
    <w:p w:rsidR="00000000" w:rsidDel="00000000" w:rsidP="00000000" w:rsidRDefault="00000000" w:rsidRPr="00000000" w14:paraId="00000068">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rsidR="00000000" w:rsidDel="00000000" w:rsidP="00000000" w:rsidRDefault="00000000" w:rsidRPr="00000000" w14:paraId="00000069">
      <w:pPr>
        <w:keepNext w:val="1"/>
        <w:keepLines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6A">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w:t>
      </w:r>
    </w:p>
    <w:p w:rsidR="00000000" w:rsidDel="00000000" w:rsidP="00000000" w:rsidRDefault="00000000" w:rsidRPr="00000000" w14:paraId="0000006B">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6C">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000000" w:rsidDel="00000000" w:rsidP="00000000" w:rsidRDefault="00000000" w:rsidRPr="00000000" w14:paraId="0000006D">
      <w:pPr>
        <w:keepNext w:val="1"/>
        <w:keepLines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6E">
      <w:pPr>
        <w:ind w:left="35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promptly provide to the Buyer in writing such information as is necessary to enable the Buyer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6F">
      <w:pPr>
        <w:keepNext w:val="1"/>
        <w:keepLines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70">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71">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any requirement notified to it by the Buyer relating to pensions in respect of any Transferring Buyer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000000" w:rsidDel="00000000" w:rsidP="00000000" w:rsidRDefault="00000000" w:rsidRPr="00000000" w14:paraId="00000072">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73">
      <w:pPr>
        <w:keepNext w:val="1"/>
        <w:keepLines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74">
      <w:pPr>
        <w:keepNext w:val="1"/>
        <w:keepLines w:val="0"/>
        <w:widowControl w:val="1"/>
        <w:numPr>
          <w:ilvl w:val="1"/>
          <w:numId w:val="1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w:t>
      </w:r>
    </w:p>
    <w:p w:rsidR="00000000" w:rsidDel="00000000" w:rsidP="00000000" w:rsidRDefault="00000000" w:rsidRPr="00000000" w14:paraId="00000075">
      <w:pPr>
        <w:keepNext w:val="0"/>
        <w:keepLines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statutory pension obligations in respect of all Transferring Buyer Employees; and</w:t>
      </w:r>
    </w:p>
    <w:p w:rsidR="00000000" w:rsidDel="00000000" w:rsidP="00000000" w:rsidRDefault="00000000" w:rsidRPr="00000000" w14:paraId="00000076">
      <w:pPr>
        <w:keepNext w:val="0"/>
        <w:keepLines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in Part D: Pensions.</w:t>
      </w:r>
    </w:p>
    <w:p w:rsidR="00000000" w:rsidDel="00000000" w:rsidP="00000000" w:rsidRDefault="00000000" w:rsidRPr="00000000" w14:paraId="00000077">
      <w:pPr>
        <w:pStyle w:val="Heading1"/>
        <w:jc w:val="left"/>
        <w:rPr>
          <w:rFonts w:ascii="Arial Bold" w:cs="Arial Bold" w:eastAsia="Arial Bold" w:hAnsi="Arial Bold"/>
          <w:smallCaps w:val="0"/>
          <w:sz w:val="36"/>
          <w:szCs w:val="36"/>
        </w:rPr>
      </w:pPr>
      <w:bookmarkStart w:colFirst="0" w:colLast="0" w:name="_heading=h.44sinio" w:id="16"/>
      <w:bookmarkEnd w:id="16"/>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78">
      <w:pPr>
        <w:pStyle w:val="Heading1"/>
        <w:jc w:val="left"/>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on Re-procurement</w:t>
      </w:r>
    </w:p>
    <w:p w:rsidR="00000000" w:rsidDel="00000000" w:rsidP="00000000" w:rsidRDefault="00000000" w:rsidRPr="00000000" w14:paraId="00000079">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7A">
      <w:pPr>
        <w:keepNext w:val="1"/>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7B">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7C">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7D">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p>
    <w:p w:rsidR="00000000" w:rsidDel="00000000" w:rsidP="00000000" w:rsidRDefault="00000000" w:rsidRPr="00000000" w14:paraId="0000007E">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7F">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80">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w:t>
      </w:r>
    </w:p>
    <w:p w:rsidR="00000000" w:rsidDel="00000000" w:rsidP="00000000" w:rsidRDefault="00000000" w:rsidRPr="00000000" w14:paraId="00000081">
      <w:pPr>
        <w:keepNext w:val="1"/>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2.4 and 2.5, if any employee of a Former Supplier who is not identified as a Transferring Former Supplier Employee and claims, and/or it is determined, in relation to such person that his/her contract of employment has been transferred from a Former Supplier to the Supplier and/or any Notified Sub-contractor pursuant to the Employment Regulations then: </w:t>
      </w:r>
    </w:p>
    <w:p w:rsidR="00000000" w:rsidDel="00000000" w:rsidP="00000000" w:rsidRDefault="00000000" w:rsidRPr="00000000" w14:paraId="00000082">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within 5 Working Days of becoming aware of that fact notify the Buyer and the relevant Former Supplier in writing;</w:t>
      </w:r>
    </w:p>
    <w:p w:rsidR="00000000" w:rsidDel="00000000" w:rsidP="00000000" w:rsidRDefault="00000000" w:rsidRPr="00000000" w14:paraId="00000083">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employment to such person, or take such other steps as it considers appropriate to resolve the matter, within 10 Working Days of receipt of notice from the Supplier;</w:t>
      </w:r>
    </w:p>
    <w:p w:rsidR="00000000" w:rsidDel="00000000" w:rsidP="00000000" w:rsidRDefault="00000000" w:rsidRPr="00000000" w14:paraId="00000084">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employment is accepted, the Supplier shall immediately release the person from its employment;</w:t>
      </w:r>
    </w:p>
    <w:p w:rsidR="00000000" w:rsidDel="00000000" w:rsidP="00000000" w:rsidRDefault="00000000" w:rsidRPr="00000000" w14:paraId="00000085">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period referred to in Paragraph 2.3.2 no such offer has been made, or such offer has been made but not accepted, the Supplier may within 5 Working Days give notice to terminate the employment of such person;</w:t>
      </w:r>
    </w:p>
    <w:p w:rsidR="00000000" w:rsidDel="00000000" w:rsidP="00000000" w:rsidRDefault="00000000" w:rsidRPr="00000000" w14:paraId="00000086">
      <w:pPr>
        <w:pStyle w:val="Heading4"/>
        <w:keepLines w:val="0"/>
        <w:ind w:left="99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and subject to the Supplier's compliance with Paragraphs 2.3.1 to 2.3.4 the Buyer shall procure that the Former Supplier will indemnify the Supplier and/or the relevant Sub-contractor against all Employee Liabilities arising out of the termination of the employment of any of the Former Supplier's employees referred to in Paragraph 2.3. </w:t>
      </w:r>
    </w:p>
    <w:p w:rsidR="00000000" w:rsidDel="00000000" w:rsidP="00000000" w:rsidRDefault="00000000" w:rsidRPr="00000000" w14:paraId="00000087">
      <w:pPr>
        <w:keepNext w:val="1"/>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2.3 shall not apply to any claim:</w:t>
      </w:r>
    </w:p>
    <w:p w:rsidR="00000000" w:rsidDel="00000000" w:rsidP="00000000" w:rsidRDefault="00000000" w:rsidRPr="00000000" w14:paraId="00000088">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Supplier and/or any Sub-contractor; or</w:t>
      </w:r>
    </w:p>
    <w:p w:rsidR="00000000" w:rsidDel="00000000" w:rsidP="00000000" w:rsidRDefault="00000000" w:rsidRPr="00000000" w14:paraId="00000089">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termination of employment was unfair because the Supplier and/or Sub-contractor neglected to follow a fair dismissal procedure.</w:t>
      </w:r>
    </w:p>
    <w:p w:rsidR="00000000" w:rsidDel="00000000" w:rsidP="00000000" w:rsidRDefault="00000000" w:rsidRPr="00000000" w14:paraId="0000008A">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2.3 shall not apply to any termination of employment occurring later than 3 Months from the Relevant Transfer Date.</w:t>
      </w:r>
    </w:p>
    <w:p w:rsidR="00000000" w:rsidDel="00000000" w:rsidP="00000000" w:rsidRDefault="00000000" w:rsidRPr="00000000" w14:paraId="0000008B">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rsidR="00000000" w:rsidDel="00000000" w:rsidP="00000000" w:rsidRDefault="00000000" w:rsidRPr="00000000" w14:paraId="0000008C">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D">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3.1, the Supplier shall indemnify the Buyer, and  the Former Supplier against any Employee Liabilities arising from or as a result of 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8E">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8F">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p>
    <w:p w:rsidR="00000000" w:rsidDel="00000000" w:rsidP="00000000" w:rsidRDefault="00000000" w:rsidRPr="00000000" w14:paraId="00000090">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91">
      <w:pPr>
        <w:ind w:left="35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92">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93">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000000" w:rsidDel="00000000" w:rsidP="00000000" w:rsidRDefault="00000000" w:rsidRPr="00000000" w14:paraId="00000094">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Change Control Procedure.</w:t>
      </w:r>
    </w:p>
    <w:p w:rsidR="00000000" w:rsidDel="00000000" w:rsidP="00000000" w:rsidRDefault="00000000" w:rsidRPr="00000000" w14:paraId="00000095">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96">
      <w:pPr>
        <w:ind w:left="35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Buyer’s must use reasonable endeavours to procure that the Former Supplier does or does not act accordingly.</w:t>
      </w:r>
    </w:p>
    <w:p w:rsidR="00000000" w:rsidDel="00000000" w:rsidP="00000000" w:rsidRDefault="00000000" w:rsidRPr="00000000" w14:paraId="00000097">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98">
      <w:pPr>
        <w:keepNext w:val="1"/>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w:t>
      </w:r>
    </w:p>
    <w:p w:rsidR="00000000" w:rsidDel="00000000" w:rsidP="00000000" w:rsidRDefault="00000000" w:rsidRPr="00000000" w14:paraId="00000099">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statutory pension obligations in respect of all Transferring Former Supplier Employees; and</w:t>
      </w:r>
    </w:p>
    <w:p w:rsidR="00000000" w:rsidDel="00000000" w:rsidP="00000000" w:rsidRDefault="00000000" w:rsidRPr="00000000" w14:paraId="0000009A">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in Part D: Pensions.</w:t>
      </w:r>
    </w:p>
    <w:p w:rsidR="00000000" w:rsidDel="00000000" w:rsidP="00000000" w:rsidRDefault="00000000" w:rsidRPr="00000000" w14:paraId="0000009B">
      <w:pPr>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pStyle w:val="Heading1"/>
        <w:numPr>
          <w:ilvl w:val="0"/>
          <w:numId w:val="1"/>
        </w:numPr>
        <w:ind w:left="0" w:hanging="57"/>
        <w:jc w:val="left"/>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9E">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9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A0">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1.3, 1.4 and 1.5, 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then:</w:t>
      </w:r>
    </w:p>
    <w:p w:rsidR="00000000" w:rsidDel="00000000" w:rsidP="00000000" w:rsidRDefault="00000000" w:rsidRPr="00000000" w14:paraId="000000A1">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within 5 Working Days of becoming aware of that fact, notify the Buyer in writing;</w:t>
      </w:r>
    </w:p>
    <w:p w:rsidR="00000000" w:rsidDel="00000000" w:rsidP="00000000" w:rsidRDefault="00000000" w:rsidRPr="00000000" w14:paraId="000000A2">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employment to such person, or take such other steps as it considered appropriate to resolve the matter, within 10 Working Days of receipt of notice from the Supplier;</w:t>
      </w:r>
    </w:p>
    <w:p w:rsidR="00000000" w:rsidDel="00000000" w:rsidP="00000000" w:rsidRDefault="00000000" w:rsidRPr="00000000" w14:paraId="000000A3">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employment is accepted, the Supplier shall immediately release the person from its employment;</w:t>
      </w:r>
    </w:p>
    <w:p w:rsidR="00000000" w:rsidDel="00000000" w:rsidP="00000000" w:rsidRDefault="00000000" w:rsidRPr="00000000" w14:paraId="000000A4">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period referred to in Paragraph 1.2.2 no such offer has been made, or such offer has been made but not accepted, the Supplier may within 5 Working Days give notice to terminate the employment of such person;</w:t>
      </w:r>
    </w:p>
    <w:p w:rsidR="00000000" w:rsidDel="00000000" w:rsidP="00000000" w:rsidRDefault="00000000" w:rsidRPr="00000000" w14:paraId="000000A5">
      <w:pPr>
        <w:keepNext w:val="1"/>
        <w:ind w:left="99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and subject to the Supplier's compliance with Paragraphs 1.2.1 to 1.2.4:</w:t>
      </w:r>
    </w:p>
    <w:p w:rsidR="00000000" w:rsidDel="00000000" w:rsidP="00000000" w:rsidRDefault="00000000" w:rsidRPr="00000000" w14:paraId="000000A6">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indemnify the Supplier and/or the relevant Sub-contractor against all Employee Liabilities arising out of the termination of the employment of any of the Buyer's employees referred to in Paragraph 1.2; and </w:t>
      </w:r>
    </w:p>
    <w:p w:rsidR="00000000" w:rsidDel="00000000" w:rsidP="00000000" w:rsidRDefault="00000000" w:rsidRPr="00000000" w14:paraId="000000A7">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procure that the Former Supplier indemnifies the Supplier and/or any Sub-contractor against all Employee Liabilities arising out of termination of the employment of the employees of the Former Supplier referred to in Paragraph 1.2.</w:t>
      </w:r>
    </w:p>
    <w:p w:rsidR="00000000" w:rsidDel="00000000" w:rsidP="00000000" w:rsidRDefault="00000000" w:rsidRPr="00000000" w14:paraId="000000A8">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1.2 shall not apply to any claim:</w:t>
      </w:r>
    </w:p>
    <w:p w:rsidR="00000000" w:rsidDel="00000000" w:rsidP="00000000" w:rsidRDefault="00000000" w:rsidRPr="00000000" w14:paraId="000000A9">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Sub-contractor; or</w:t>
      </w:r>
    </w:p>
    <w:p w:rsidR="00000000" w:rsidDel="00000000" w:rsidP="00000000" w:rsidRDefault="00000000" w:rsidRPr="00000000" w14:paraId="000000AA">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w:t>
      </w:r>
    </w:p>
    <w:p w:rsidR="00000000" w:rsidDel="00000000" w:rsidP="00000000" w:rsidRDefault="00000000" w:rsidRPr="00000000" w14:paraId="000000AB">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1.2 shall not apply to any termination of employment occurring later than 3 Months from the Commencement Date.</w:t>
      </w:r>
    </w:p>
    <w:p w:rsidR="00000000" w:rsidDel="00000000" w:rsidP="00000000" w:rsidRDefault="00000000" w:rsidRPr="00000000" w14:paraId="000000AC">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AD">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AE">
      <w:pPr>
        <w:ind w:left="35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0AF">
      <w:pPr>
        <w:pStyle w:val="Heading1"/>
        <w:keepNext w:val="1"/>
        <w:jc w:val="left"/>
        <w:rPr>
          <w:rFonts w:ascii="Arial Bold" w:cs="Arial Bold" w:eastAsia="Arial Bold" w:hAnsi="Arial Bold"/>
          <w:b w:val="0"/>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r w:rsidDel="00000000" w:rsidR="00000000" w:rsidRPr="00000000">
        <w:rPr>
          <w:rtl w:val="0"/>
        </w:rPr>
      </w:r>
    </w:p>
    <w:p w:rsidR="00000000" w:rsidDel="00000000" w:rsidP="00000000" w:rsidRDefault="00000000" w:rsidRPr="00000000" w14:paraId="000000B0">
      <w:pPr>
        <w:keepNext w:val="1"/>
        <w:keepLines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B1">
      <w:pPr>
        <w:keepNext w:val="1"/>
        <w:ind w:left="35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the following words have the following meanings and they shall supplement Joint Schedule 1 (Definitions), and shall be deemed to include the definitions set out in the Annexes:</w:t>
      </w:r>
    </w:p>
    <w:tbl>
      <w:tblPr>
        <w:tblStyle w:val="Table2"/>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50"/>
        <w:gridCol w:w="5976"/>
        <w:tblGridChange w:id="0">
          <w:tblGrid>
            <w:gridCol w:w="3050"/>
            <w:gridCol w:w="5976"/>
          </w:tblGrid>
        </w:tblGridChange>
      </w:tblGrid>
      <w:tr>
        <w:tc>
          <w:tcPr>
            <w:shd w:fill="auto" w:val="clear"/>
          </w:tcPr>
          <w:p w:rsidR="00000000" w:rsidDel="00000000" w:rsidP="00000000" w:rsidRDefault="00000000" w:rsidRPr="00000000" w14:paraId="000000B2">
            <w:pPr>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0B3">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c>
          <w:tcPr>
            <w:shd w:fill="auto" w:val="clear"/>
          </w:tcPr>
          <w:p w:rsidR="00000000" w:rsidDel="00000000" w:rsidP="00000000" w:rsidRDefault="00000000" w:rsidRPr="00000000" w14:paraId="000000B4">
            <w:pPr>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0B5">
            <w:pPr>
              <w:tabs>
                <w:tab w:val="left" w:pos="235"/>
              </w:tabs>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either or both of the CSPS Admission Agreement (as defined in Annex D1: CSPS) or the LGPS Admission Agreement) as defined in Annex D3: LGPS), as the context requires;</w:t>
            </w:r>
          </w:p>
        </w:tc>
      </w:tr>
      <w:tr>
        <w:tc>
          <w:tcPr>
            <w:shd w:fill="auto" w:val="clear"/>
          </w:tcPr>
          <w:p w:rsidR="00000000" w:rsidDel="00000000" w:rsidP="00000000" w:rsidRDefault="00000000" w:rsidRPr="00000000" w14:paraId="000000B6">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0B7">
            <w:pPr>
              <w:widowControl w:val="0"/>
              <w:numPr>
                <w:ilvl w:val="0"/>
                <w:numId w:val="16"/>
              </w:numPr>
              <w:tabs>
                <w:tab w:val="left" w:pos="695"/>
              </w:tabs>
              <w:spacing w:after="120" w:before="120" w:lineRule="auto"/>
              <w:ind w:left="691" w:hanging="64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tc>
          <w:tcPr>
            <w:shd w:fill="auto" w:val="clear"/>
          </w:tcPr>
          <w:p w:rsidR="00000000" w:rsidDel="00000000" w:rsidP="00000000" w:rsidRDefault="00000000" w:rsidRPr="00000000" w14:paraId="000000B8">
            <w:pPr>
              <w:widowControl w:val="0"/>
              <w:spacing w:after="120" w:before="120" w:lineRule="auto"/>
              <w:ind w:left="720" w:firstLine="0"/>
              <w:jc w:val="left"/>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B9">
            <w:pPr>
              <w:widowControl w:val="0"/>
              <w:numPr>
                <w:ilvl w:val="0"/>
                <w:numId w:val="16"/>
              </w:numPr>
              <w:tabs>
                <w:tab w:val="left" w:pos="695"/>
              </w:tabs>
              <w:spacing w:after="120" w:before="120" w:lineRule="auto"/>
              <w:ind w:left="695" w:hanging="64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0BA">
            <w:pPr>
              <w:tabs>
                <w:tab w:val="left" w:pos="235"/>
              </w:tabs>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c>
          <w:tcPr>
            <w:shd w:fill="auto" w:val="clear"/>
          </w:tcPr>
          <w:p w:rsidR="00000000" w:rsidDel="00000000" w:rsidP="00000000" w:rsidRDefault="00000000" w:rsidRPr="00000000" w14:paraId="000000BB">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0BC">
            <w:pPr>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c>
          <w:tcPr>
            <w:shd w:fill="auto" w:val="clear"/>
          </w:tcPr>
          <w:p w:rsidR="00000000" w:rsidDel="00000000" w:rsidP="00000000" w:rsidRDefault="00000000" w:rsidRPr="00000000" w14:paraId="000000BD">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0BE">
            <w:pPr>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those:</w:t>
            </w:r>
          </w:p>
          <w:p w:rsidR="00000000" w:rsidDel="00000000" w:rsidP="00000000" w:rsidRDefault="00000000" w:rsidRPr="00000000" w14:paraId="000000BF">
            <w:pPr>
              <w:widowControl w:val="0"/>
              <w:numPr>
                <w:ilvl w:val="0"/>
                <w:numId w:val="10"/>
              </w:numPr>
              <w:tabs>
                <w:tab w:val="left" w:pos="695"/>
              </w:tabs>
              <w:spacing w:after="120" w:before="120" w:lineRule="auto"/>
              <w:ind w:left="743" w:hanging="709"/>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and/or </w:t>
            </w:r>
          </w:p>
        </w:tc>
      </w:tr>
      <w:tr>
        <w:tc>
          <w:tcPr>
            <w:shd w:fill="auto" w:val="clear"/>
          </w:tcPr>
          <w:p w:rsidR="00000000" w:rsidDel="00000000" w:rsidP="00000000" w:rsidRDefault="00000000" w:rsidRPr="00000000" w14:paraId="000000C0">
            <w:pPr>
              <w:widowControl w:val="0"/>
              <w:spacing w:after="120" w:before="120" w:lineRule="auto"/>
              <w:ind w:left="720" w:firstLine="0"/>
              <w:jc w:val="left"/>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C1">
            <w:pPr>
              <w:widowControl w:val="0"/>
              <w:numPr>
                <w:ilvl w:val="0"/>
                <w:numId w:val="10"/>
              </w:numPr>
              <w:tabs>
                <w:tab w:val="left" w:pos="695"/>
              </w:tabs>
              <w:spacing w:after="120" w:before="120" w:lineRule="auto"/>
              <w:ind w:left="695" w:hanging="64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and/or</w:t>
            </w:r>
          </w:p>
        </w:tc>
      </w:tr>
      <w:tr>
        <w:tc>
          <w:tcPr>
            <w:shd w:fill="auto" w:val="clear"/>
          </w:tcPr>
          <w:p w:rsidR="00000000" w:rsidDel="00000000" w:rsidP="00000000" w:rsidRDefault="00000000" w:rsidRPr="00000000" w14:paraId="000000C2">
            <w:pPr>
              <w:widowControl w:val="0"/>
              <w:spacing w:after="120" w:before="120" w:lineRule="auto"/>
              <w:ind w:left="720" w:firstLine="0"/>
              <w:jc w:val="left"/>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C3">
            <w:pPr>
              <w:widowControl w:val="0"/>
              <w:numPr>
                <w:ilvl w:val="0"/>
                <w:numId w:val="10"/>
              </w:numPr>
              <w:tabs>
                <w:tab w:val="left" w:pos="695"/>
              </w:tabs>
              <w:spacing w:after="120" w:before="120" w:lineRule="auto"/>
              <w:ind w:left="695" w:hanging="64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2.3.4 of Parts A or B or Paragraph 1.2.4 of Part C;</w:t>
            </w:r>
          </w:p>
        </w:tc>
      </w:tr>
      <w:tr>
        <w:tc>
          <w:tcPr>
            <w:shd w:fill="auto" w:val="clear"/>
          </w:tcPr>
          <w:p w:rsidR="00000000" w:rsidDel="00000000" w:rsidP="00000000" w:rsidRDefault="00000000" w:rsidRPr="00000000" w14:paraId="000000C4">
            <w:pPr>
              <w:keepNext w:val="1"/>
              <w:widowControl w:val="0"/>
              <w:spacing w:after="120" w:before="120" w:lineRule="auto"/>
              <w:ind w:left="720" w:firstLine="0"/>
              <w:jc w:val="left"/>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C5">
            <w:pPr>
              <w:widowControl w:val="0"/>
              <w:numPr>
                <w:ilvl w:val="0"/>
                <w:numId w:val="10"/>
              </w:numPr>
              <w:tabs>
                <w:tab w:val="left" w:pos="695"/>
              </w:tabs>
              <w:spacing w:after="120" w:before="120" w:lineRule="auto"/>
              <w:ind w:left="695" w:hanging="64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the Former Supplier becomes the Supplier those employees; </w:t>
            </w:r>
          </w:p>
        </w:tc>
      </w:tr>
      <w:tr>
        <w:tc>
          <w:tcPr>
            <w:shd w:fill="auto" w:val="clear"/>
          </w:tcPr>
          <w:p w:rsidR="00000000" w:rsidDel="00000000" w:rsidP="00000000" w:rsidRDefault="00000000" w:rsidRPr="00000000" w14:paraId="000000C6">
            <w:pPr>
              <w:widowControl w:val="0"/>
              <w:spacing w:after="120" w:before="120" w:lineRule="auto"/>
              <w:ind w:left="720" w:firstLine="0"/>
              <w:jc w:val="left"/>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C7">
            <w:pPr>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who at the Commencement Date or Relevant Transfer Date (as appropriate) are or become entitled to New Fair Deal protection in respect of any of the Statutory Schemes as notified by the Buyer;</w:t>
            </w:r>
          </w:p>
        </w:tc>
      </w:tr>
      <w:tr>
        <w:tc>
          <w:tcPr>
            <w:shd w:fill="auto" w:val="clear"/>
          </w:tcPr>
          <w:p w:rsidR="00000000" w:rsidDel="00000000" w:rsidP="00000000" w:rsidRDefault="00000000" w:rsidRPr="00000000" w14:paraId="000000C8">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Schemes"</w:t>
            </w:r>
          </w:p>
        </w:tc>
        <w:tc>
          <w:tcPr>
            <w:shd w:fill="auto" w:val="clear"/>
          </w:tcPr>
          <w:p w:rsidR="00000000" w:rsidDel="00000000" w:rsidP="00000000" w:rsidRDefault="00000000" w:rsidRPr="00000000" w14:paraId="000000C9">
            <w:pPr>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relevant Statutory Scheme or a Broadly Comparable pension scheme;</w:t>
            </w:r>
          </w:p>
        </w:tc>
      </w:tr>
      <w:tr>
        <w:tc>
          <w:tcPr>
            <w:shd w:fill="auto" w:val="clear"/>
          </w:tcPr>
          <w:p w:rsidR="00000000" w:rsidDel="00000000" w:rsidP="00000000" w:rsidRDefault="00000000" w:rsidRPr="00000000" w14:paraId="000000CA">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0CB">
            <w:pPr>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Fund Actuary as defined in Annex D3 to this Part D;</w:t>
            </w:r>
          </w:p>
        </w:tc>
      </w:tr>
      <w:tr>
        <w:tc>
          <w:tcPr>
            <w:shd w:fill="auto" w:val="clear"/>
          </w:tcPr>
          <w:p w:rsidR="00000000" w:rsidDel="00000000" w:rsidP="00000000" w:rsidRDefault="00000000" w:rsidRPr="00000000" w14:paraId="000000CC">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0CD">
            <w:pPr>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D3 to this Part D;</w:t>
            </w:r>
          </w:p>
        </w:tc>
      </w:tr>
      <w:tr>
        <w:tc>
          <w:tcPr>
            <w:shd w:fill="auto" w:val="clear"/>
          </w:tcPr>
          <w:p w:rsidR="00000000" w:rsidDel="00000000" w:rsidP="00000000" w:rsidRDefault="00000000" w:rsidRPr="00000000" w14:paraId="000000CE">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0CF">
            <w:pPr>
              <w:keepNext w:val="1"/>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c>
          <w:tcPr>
            <w:shd w:fill="auto" w:val="clear"/>
          </w:tcPr>
          <w:p w:rsidR="00000000" w:rsidDel="00000000" w:rsidP="00000000" w:rsidRDefault="00000000" w:rsidRPr="00000000" w14:paraId="000000D0">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"New Fair Deal"</w:t>
            </w:r>
          </w:p>
        </w:tc>
        <w:tc>
          <w:tcPr>
            <w:shd w:fill="auto" w:val="clear"/>
          </w:tcPr>
          <w:p w:rsidR="00000000" w:rsidDel="00000000" w:rsidP="00000000" w:rsidRDefault="00000000" w:rsidRPr="00000000" w14:paraId="000000D1">
            <w:pPr>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revised Fair Deal position set out in the HM Treasury guidance:  "</w:t>
            </w:r>
            <w:r w:rsidDel="00000000" w:rsidR="00000000" w:rsidRPr="00000000">
              <w:rPr>
                <w:rFonts w:ascii="Arial" w:cs="Arial" w:eastAsia="Arial" w:hAnsi="Arial"/>
                <w:i w:val="1"/>
                <w:sz w:val="24"/>
                <w:szCs w:val="24"/>
                <w:rtl w:val="0"/>
              </w:rPr>
              <w:t xml:space="preserve">Fair Deal for Staff Pensions: Staff Transfer from Central Government</w:t>
            </w:r>
            <w:r w:rsidDel="00000000" w:rsidR="00000000" w:rsidRPr="00000000">
              <w:rPr>
                <w:rFonts w:ascii="Arial" w:cs="Arial" w:eastAsia="Arial" w:hAnsi="Arial"/>
                <w:sz w:val="24"/>
                <w:szCs w:val="24"/>
                <w:rtl w:val="0"/>
              </w:rPr>
              <w:t xml:space="preserve">" issued in October 2013 including:</w:t>
            </w:r>
          </w:p>
          <w:p w:rsidR="00000000" w:rsidDel="00000000" w:rsidP="00000000" w:rsidRDefault="00000000" w:rsidRPr="00000000" w14:paraId="000000D2">
            <w:pPr>
              <w:widowControl w:val="0"/>
              <w:numPr>
                <w:ilvl w:val="0"/>
                <w:numId w:val="5"/>
              </w:numPr>
              <w:tabs>
                <w:tab w:val="left" w:pos="695"/>
              </w:tabs>
              <w:spacing w:after="120" w:before="120" w:lineRule="auto"/>
              <w:ind w:left="743" w:hanging="709"/>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amendments to that document immediately prior to the Relevant Transfer Date; and</w:t>
            </w:r>
          </w:p>
        </w:tc>
      </w:tr>
      <w:tr>
        <w:tc>
          <w:tcPr>
            <w:shd w:fill="auto" w:val="clear"/>
          </w:tcPr>
          <w:p w:rsidR="00000000" w:rsidDel="00000000" w:rsidP="00000000" w:rsidRDefault="00000000" w:rsidRPr="00000000" w14:paraId="000000D3">
            <w:pPr>
              <w:widowControl w:val="0"/>
              <w:spacing w:after="120" w:before="120" w:lineRule="auto"/>
              <w:ind w:left="720" w:firstLine="0"/>
              <w:jc w:val="left"/>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D4">
            <w:pPr>
              <w:widowControl w:val="0"/>
              <w:numPr>
                <w:ilvl w:val="0"/>
                <w:numId w:val="5"/>
              </w:numPr>
              <w:tabs>
                <w:tab w:val="left" w:pos="695"/>
              </w:tabs>
              <w:spacing w:after="120" w:before="120" w:lineRule="auto"/>
              <w:ind w:left="695" w:hanging="64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similar pension protection in accordance with the subsequent Annex D1-D3 inclusive as notified to the Supplier by the CCS or Buyer; and</w:t>
            </w:r>
          </w:p>
        </w:tc>
      </w:tr>
      <w:tr>
        <w:tc>
          <w:tcPr>
            <w:shd w:fill="auto" w:val="clear"/>
          </w:tcPr>
          <w:p w:rsidR="00000000" w:rsidDel="00000000" w:rsidP="00000000" w:rsidRDefault="00000000" w:rsidRPr="00000000" w14:paraId="000000D5">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0D6">
            <w:pPr>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0D7">
      <w:pPr>
        <w:keepNext w:val="1"/>
        <w:keepLines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0D8">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0D9">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0DA">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0DB">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or otherwise and shall deduct and pay to the Statutory Schemes such employee contributions as are required; and</w:t>
      </w:r>
    </w:p>
    <w:p w:rsidR="00000000" w:rsidDel="00000000" w:rsidP="00000000" w:rsidRDefault="00000000" w:rsidRPr="00000000" w14:paraId="000000DC">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000000" w:rsidDel="00000000" w:rsidP="00000000" w:rsidRDefault="00000000" w:rsidRPr="00000000" w14:paraId="000000DD">
      <w:pPr>
        <w:keepNext w:val="1"/>
        <w:keepLines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0DE">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DF">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0E0">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w:t>
      </w:r>
    </w:p>
    <w:p w:rsidR="00000000" w:rsidDel="00000000" w:rsidP="00000000" w:rsidRDefault="00000000" w:rsidRPr="00000000" w14:paraId="000000E1">
      <w:pPr>
        <w:keepNext w:val="1"/>
        <w:keepLines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0E2">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000000" w:rsidDel="00000000" w:rsidP="00000000" w:rsidRDefault="00000000" w:rsidRPr="00000000" w14:paraId="000000E3">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indemnifies the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0E4">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pension rights in respect of periods of employment on and after the Relevant Transfer Date until the date of termination or expiry of this Contract; or</w:t>
      </w:r>
    </w:p>
    <w:p w:rsidR="00000000" w:rsidDel="00000000" w:rsidP="00000000" w:rsidRDefault="00000000" w:rsidRPr="00000000" w14:paraId="000000E5">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this Contract. </w:t>
      </w:r>
    </w:p>
    <w:p w:rsidR="00000000" w:rsidDel="00000000" w:rsidP="00000000" w:rsidRDefault="00000000" w:rsidRPr="00000000" w14:paraId="000000E6">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0E7">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this Contract; and</w:t>
      </w:r>
    </w:p>
    <w:p w:rsidR="00000000" w:rsidDel="00000000" w:rsidP="00000000" w:rsidRDefault="00000000" w:rsidRPr="00000000" w14:paraId="000000E8">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0E9">
      <w:pPr>
        <w:keepNext w:val="1"/>
        <w:keepLines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0EA">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0EB">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0EC">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0ED">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0EE">
      <w:pPr>
        <w:keepNext w:val="1"/>
        <w:keepLines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0EF">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0F0">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0F1">
      <w:pPr>
        <w:keepNext w:val="1"/>
        <w:keepLines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0F2">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0F3">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0F4">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0F5">
      <w:pPr>
        <w:keepNext w:val="1"/>
        <w:keepLines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New Fair Deal Employees</w:t>
      </w:r>
      <w:r w:rsidDel="00000000" w:rsidR="00000000" w:rsidRPr="00000000">
        <w:rPr>
          <w:rtl w:val="0"/>
        </w:rPr>
      </w:r>
    </w:p>
    <w:p w:rsidR="00000000" w:rsidDel="00000000" w:rsidP="00000000" w:rsidRDefault="00000000" w:rsidRPr="00000000" w14:paraId="000000F6">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this Contract, if the employment of any Fair Deal Employee transfers to another employer (by way of a transfer under the Employment Regulations) the Supplier shall and shall procure that any relevant Sub-Contractor shall:</w:t>
      </w:r>
    </w:p>
    <w:p w:rsidR="00000000" w:rsidDel="00000000" w:rsidP="00000000" w:rsidRDefault="00000000" w:rsidRPr="00000000" w14:paraId="000000F7">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and inform those Fair Deal Employees of the pension provisions relating to that transfer; and</w:t>
      </w:r>
    </w:p>
    <w:p w:rsidR="00000000" w:rsidDel="00000000" w:rsidP="00000000" w:rsidRDefault="00000000" w:rsidRPr="00000000" w14:paraId="000000F8">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000000" w:rsidDel="00000000" w:rsidP="00000000" w:rsidRDefault="00000000" w:rsidRPr="00000000" w14:paraId="000000F9">
      <w:pPr>
        <w:keepNext w:val="1"/>
        <w:keepLines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0FA">
      <w:pPr>
        <w:ind w:left="35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provisions of Part E: Staff Transfer On Exit (Mandatory) apply in relation to pension issues on expiry or termination of this Contract.</w:t>
      </w:r>
    </w:p>
    <w:p w:rsidR="00000000" w:rsidDel="00000000" w:rsidP="00000000" w:rsidRDefault="00000000" w:rsidRPr="00000000" w14:paraId="000000FB">
      <w:pPr>
        <w:keepNext w:val="1"/>
        <w:keepLines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w:t>
      </w:r>
    </w:p>
    <w:p w:rsidR="00000000" w:rsidDel="00000000" w:rsidP="00000000" w:rsidRDefault="00000000" w:rsidRPr="00000000" w14:paraId="000000FC">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either:</w:t>
      </w:r>
    </w:p>
    <w:p w:rsidR="00000000" w:rsidDel="00000000" w:rsidP="00000000" w:rsidRDefault="00000000" w:rsidRPr="00000000" w14:paraId="000000FD">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of any of Paragraphs 2.2 of Annex D1: CSPS, 5.2 of Annex D2: NHSPS and or 4 of Annex D3: LGPS apply; and/or</w:t>
      </w:r>
    </w:p>
    <w:p w:rsidR="00000000" w:rsidDel="00000000" w:rsidP="00000000" w:rsidRDefault="00000000" w:rsidRPr="00000000" w14:paraId="000000FE">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rsidR="00000000" w:rsidDel="00000000" w:rsidP="00000000" w:rsidRDefault="00000000" w:rsidRPr="00000000" w14:paraId="000000FF">
      <w:pPr>
        <w:ind w:left="99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00">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or schemes pursuant to the provisions of Paragraph 10.1, the Supplier shall (and shall procure that any of its Sub-contractors shall):</w:t>
      </w:r>
    </w:p>
    <w:p w:rsidR="00000000" w:rsidDel="00000000" w:rsidP="00000000" w:rsidRDefault="00000000" w:rsidRPr="00000000" w14:paraId="00000101">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covering all relevant Fair Deal Employees, as soon as it is able to do so and in any event no later than 28 days before the Relevant Transfer Date;</w:t>
      </w:r>
    </w:p>
    <w:p w:rsidR="00000000" w:rsidDel="00000000" w:rsidP="00000000" w:rsidRDefault="00000000" w:rsidRPr="00000000" w14:paraId="00000102">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fully fund any such Broadly Comparable pension scheme in accordance with the funding requirements set by that Broadly Comparable pension scheme’s Actuary or by the Government Actuary’s Department for the period ending on the Service Transfer Date;</w:t>
      </w:r>
    </w:p>
    <w:p w:rsidR="00000000" w:rsidDel="00000000" w:rsidP="00000000" w:rsidRDefault="00000000" w:rsidRPr="00000000" w14:paraId="00000103">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000000" w:rsidDel="00000000" w:rsidP="00000000" w:rsidRDefault="00000000" w:rsidRPr="00000000" w14:paraId="00000104">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Comparable pension scheme is terminated; </w:t>
      </w:r>
    </w:p>
    <w:p w:rsidR="00000000" w:rsidDel="00000000" w:rsidP="00000000" w:rsidRDefault="00000000" w:rsidRPr="00000000" w14:paraId="00000105">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Statutory Scheme, as required, provided that in the absence of any agreement between the Supplier and any Sub-contractor, the Shortfall shall be paid by the Supplier;  and</w:t>
      </w:r>
    </w:p>
    <w:p w:rsidR="00000000" w:rsidDel="00000000" w:rsidP="00000000" w:rsidRDefault="00000000" w:rsidRPr="00000000" w14:paraId="00000106">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CCS and/or the Buyer and/or NHS Pension and/or CSPS and/or the relevant Administering Authority and/or on demand for any failure to pay the Shortfall as required under Paragraph 10.2.5 above.</w:t>
      </w:r>
    </w:p>
    <w:p w:rsidR="00000000" w:rsidDel="00000000" w:rsidP="00000000" w:rsidRDefault="00000000" w:rsidRPr="00000000" w14:paraId="00000107">
      <w:pPr>
        <w:jc w:val="left"/>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08">
      <w:pPr>
        <w:jc w:val="left"/>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09">
      <w:pPr>
        <w:keepNext w:val="1"/>
        <w:keepLines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0A">
      <w:pPr>
        <w:keepNext w:val="1"/>
        <w:ind w:left="368" w:hanging="11.00000000000001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543"/>
        <w:tblGridChange w:id="0">
          <w:tblGrid>
            <w:gridCol w:w="2835"/>
            <w:gridCol w:w="6543"/>
          </w:tblGrid>
        </w:tblGridChange>
      </w:tblGrid>
      <w:tr>
        <w:tc>
          <w:tcPr/>
          <w:p w:rsidR="00000000" w:rsidDel="00000000" w:rsidP="00000000" w:rsidRDefault="00000000" w:rsidRPr="00000000" w14:paraId="0000010B">
            <w:pPr>
              <w:spacing w:after="120" w:before="120" w:lineRule="auto"/>
              <w:ind w:left="709"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0C">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c>
          <w:tcPr/>
          <w:p w:rsidR="00000000" w:rsidDel="00000000" w:rsidP="00000000" w:rsidRDefault="00000000" w:rsidRPr="00000000" w14:paraId="0000010D">
            <w:pPr>
              <w:spacing w:after="120" w:before="120" w:lineRule="auto"/>
              <w:ind w:left="709"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0E">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Fair Deal Employee who at the relevant time is an eligible employee as defined in the CSPS Admission Agreement;</w:t>
            </w:r>
          </w:p>
        </w:tc>
      </w:tr>
      <w:tr>
        <w:tc>
          <w:tcPr/>
          <w:p w:rsidR="00000000" w:rsidDel="00000000" w:rsidP="00000000" w:rsidRDefault="00000000" w:rsidRPr="00000000" w14:paraId="0000010F">
            <w:pPr>
              <w:spacing w:after="120" w:lineRule="auto"/>
              <w:ind w:left="709" w:firstLine="0"/>
              <w:jc w:val="left"/>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10">
            <w:pPr>
              <w:spacing w:after="120" w:lineRule="auto"/>
              <w:jc w:val="left"/>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w:t>
            </w:r>
            <w:r w:rsidDel="00000000" w:rsidR="00000000" w:rsidRPr="00000000">
              <w:rPr>
                <w:rFonts w:ascii="Arial" w:cs="Arial" w:eastAsia="Arial" w:hAnsi="Arial"/>
                <w:b w:val="1"/>
                <w:color w:val="222222"/>
                <w:sz w:val="24"/>
                <w:szCs w:val="24"/>
                <w:highlight w:val="yellow"/>
                <w:rtl w:val="0"/>
              </w:rPr>
              <w:t xml:space="preserve">Delete </w:t>
            </w:r>
            <w:r w:rsidDel="00000000" w:rsidR="00000000" w:rsidRPr="00000000">
              <w:rPr>
                <w:rFonts w:ascii="Arial" w:cs="Arial" w:eastAsia="Arial" w:hAnsi="Arial"/>
                <w:color w:val="222222"/>
                <w:sz w:val="24"/>
                <w:szCs w:val="24"/>
                <w:highlight w:val="white"/>
                <w:rtl w:val="0"/>
              </w:rPr>
              <w:t xml:space="preserve">after 30 September 2018: the Designated Stakeholder Pension Scheme which is scheduled to close to new members in September 2018]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11">
      <w:pPr>
        <w:keepNext w:val="1"/>
        <w:keepLines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12">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000000" w:rsidDel="00000000" w:rsidP="00000000" w:rsidRDefault="00000000" w:rsidRPr="00000000" w14:paraId="00000113">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Comparable to the CSPS on the date the CSPS Eligible Employees ceased to participate in the CSPS.</w:t>
      </w:r>
    </w:p>
    <w:p w:rsidR="00000000" w:rsidDel="00000000" w:rsidP="00000000" w:rsidRDefault="00000000" w:rsidRPr="00000000" w14:paraId="00000114">
      <w:pPr>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5">
      <w:pPr>
        <w:jc w:val="left"/>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16">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17">
      <w:pPr>
        <w:keepNext w:val="1"/>
        <w:ind w:left="368" w:hanging="11.00000000000001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64"/>
        <w:gridCol w:w="5962"/>
        <w:tblGridChange w:id="0">
          <w:tblGrid>
            <w:gridCol w:w="3064"/>
            <w:gridCol w:w="5962"/>
          </w:tblGrid>
        </w:tblGridChange>
      </w:tblGrid>
      <w:tr>
        <w:tc>
          <w:tcPr/>
          <w:p w:rsidR="00000000" w:rsidDel="00000000" w:rsidP="00000000" w:rsidRDefault="00000000" w:rsidRPr="00000000" w14:paraId="00000118">
            <w:pPr>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w:t>
            </w:r>
          </w:p>
        </w:tc>
        <w:tc>
          <w:tcPr/>
          <w:p w:rsidR="00000000" w:rsidDel="00000000" w:rsidP="00000000" w:rsidRDefault="00000000" w:rsidRPr="00000000" w14:paraId="00000119">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tc>
          <w:tcPr/>
          <w:p w:rsidR="00000000" w:rsidDel="00000000" w:rsidP="00000000" w:rsidRDefault="00000000" w:rsidRPr="00000000" w14:paraId="0000011A">
            <w:pPr>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1B">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tc>
      </w:tr>
      <w:tr>
        <w:tc>
          <w:tcPr/>
          <w:p w:rsidR="00000000" w:rsidDel="00000000" w:rsidP="00000000" w:rsidRDefault="00000000" w:rsidRPr="00000000" w14:paraId="0000011C">
            <w:pPr>
              <w:spacing w:after="120" w:before="120" w:lineRule="auto"/>
              <w:ind w:left="720"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1D">
            <w:pPr>
              <w:widowControl w:val="0"/>
              <w:numPr>
                <w:ilvl w:val="0"/>
                <w:numId w:val="13"/>
              </w:numPr>
              <w:tabs>
                <w:tab w:val="left" w:pos="695"/>
              </w:tabs>
              <w:spacing w:after="120" w:before="120" w:lineRule="auto"/>
              <w:ind w:left="743" w:hanging="709"/>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c>
          <w:tcPr/>
          <w:p w:rsidR="00000000" w:rsidDel="00000000" w:rsidP="00000000" w:rsidRDefault="00000000" w:rsidRPr="00000000" w14:paraId="0000011E">
            <w:pPr>
              <w:spacing w:after="120" w:before="120" w:lineRule="auto"/>
              <w:ind w:left="720"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1F">
            <w:pPr>
              <w:widowControl w:val="0"/>
              <w:numPr>
                <w:ilvl w:val="0"/>
                <w:numId w:val="13"/>
              </w:numPr>
              <w:tabs>
                <w:tab w:val="left" w:pos="695"/>
              </w:tabs>
              <w:spacing w:after="120" w:before="120" w:lineRule="auto"/>
              <w:ind w:left="695" w:hanging="64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and were permitted to re-join the NHSPS, having been formerly in employment with the Buyer, an NHS Body or other employer who participated automatically in the NHSPS in connection with the Services, prior to being employed by the Former Supplier),</w:t>
            </w:r>
          </w:p>
        </w:tc>
      </w:tr>
      <w:tr>
        <w:tc>
          <w:tcPr/>
          <w:p w:rsidR="00000000" w:rsidDel="00000000" w:rsidP="00000000" w:rsidRDefault="00000000" w:rsidRPr="00000000" w14:paraId="00000120">
            <w:pPr>
              <w:spacing w:after="120" w:before="120" w:lineRule="auto"/>
              <w:ind w:left="720"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21">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c>
          <w:tcPr/>
          <w:p w:rsidR="00000000" w:rsidDel="00000000" w:rsidP="00000000" w:rsidRDefault="00000000" w:rsidRPr="00000000" w14:paraId="00000122">
            <w:pPr>
              <w:spacing w:after="120" w:before="120" w:lineRule="auto"/>
              <w:ind w:left="720"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23">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tc>
          <w:tcPr/>
          <w:p w:rsidR="00000000" w:rsidDel="00000000" w:rsidP="00000000" w:rsidRDefault="00000000" w:rsidRPr="00000000" w14:paraId="00000124">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25">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w:t>
            </w:r>
          </w:p>
        </w:tc>
      </w:tr>
      <w:tr>
        <w:tc>
          <w:tcPr/>
          <w:p w:rsidR="00000000" w:rsidDel="00000000" w:rsidP="00000000" w:rsidRDefault="00000000" w:rsidRPr="00000000" w14:paraId="00000126">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27">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c>
          <w:tcPr/>
          <w:p w:rsidR="00000000" w:rsidDel="00000000" w:rsidP="00000000" w:rsidRDefault="00000000" w:rsidRPr="00000000" w14:paraId="00000128">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29">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governed by subsequent regulations under that Act including the NHS Pension Scheme Regulations;</w:t>
            </w:r>
          </w:p>
        </w:tc>
      </w:tr>
      <w:tr>
        <w:tc>
          <w:tcPr/>
          <w:p w:rsidR="00000000" w:rsidDel="00000000" w:rsidP="00000000" w:rsidRDefault="00000000" w:rsidRPr="00000000" w14:paraId="0000012A">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Arrears"</w:t>
            </w:r>
          </w:p>
        </w:tc>
        <w:tc>
          <w:tcPr/>
          <w:p w:rsidR="00000000" w:rsidDel="00000000" w:rsidP="00000000" w:rsidRDefault="00000000" w:rsidRPr="00000000" w14:paraId="0000012B">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tc>
          <w:tcPr/>
          <w:p w:rsidR="00000000" w:rsidDel="00000000" w:rsidP="00000000" w:rsidRDefault="00000000" w:rsidRPr="00000000" w14:paraId="0000012C">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2D">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c>
          <w:tcPr/>
          <w:p w:rsidR="00000000" w:rsidDel="00000000" w:rsidP="00000000" w:rsidRDefault="00000000" w:rsidRPr="00000000" w14:paraId="0000012E">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2F">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Fair Deal Employee (had they remained in the employment of the Buyer,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tc>
          <w:tcPr/>
          <w:p w:rsidR="00000000" w:rsidDel="00000000" w:rsidP="00000000" w:rsidRDefault="00000000" w:rsidRPr="00000000" w14:paraId="00000130">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31">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and</w:t>
            </w:r>
          </w:p>
        </w:tc>
      </w:tr>
      <w:tr>
        <w:tc>
          <w:tcPr/>
          <w:p w:rsidR="00000000" w:rsidDel="00000000" w:rsidP="00000000" w:rsidRDefault="00000000" w:rsidRPr="00000000" w14:paraId="00000132">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"Retirement Benefits Scheme"</w:t>
            </w:r>
          </w:p>
        </w:tc>
        <w:tc>
          <w:tcPr/>
          <w:p w:rsidR="00000000" w:rsidDel="00000000" w:rsidP="00000000" w:rsidRDefault="00000000" w:rsidRPr="00000000" w14:paraId="00000133">
            <w:pPr>
              <w:tabs>
                <w:tab w:val="left" w:pos="235"/>
              </w:tabs>
              <w:spacing w:after="120" w:before="120" w:lineRule="auto"/>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 pension scheme registered under Chapter 2 of Part 4 of the Finance Act 2004.</w:t>
            </w:r>
            <w:r w:rsidDel="00000000" w:rsidR="00000000" w:rsidRPr="00000000">
              <w:rPr>
                <w:rtl w:val="0"/>
              </w:rPr>
            </w:r>
          </w:p>
        </w:tc>
      </w:tr>
    </w:tbl>
    <w:p w:rsidR="00000000" w:rsidDel="00000000" w:rsidP="00000000" w:rsidRDefault="00000000" w:rsidRPr="00000000" w14:paraId="00000134">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35">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9c6y18" w:id="44"/>
      <w:bookmarkEnd w:id="4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p>
    <w:p w:rsidR="00000000" w:rsidDel="00000000" w:rsidP="00000000" w:rsidRDefault="00000000" w:rsidRPr="00000000" w14:paraId="00000136">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or as soon as reasonably practicable after the Relevant Transfer Date a complete copy of each Direction Letter.</w:t>
      </w:r>
    </w:p>
    <w:p w:rsidR="00000000" w:rsidDel="00000000" w:rsidP="00000000" w:rsidRDefault="00000000" w:rsidRPr="00000000" w14:paraId="00000137">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p>
    <w:p w:rsidR="00000000" w:rsidDel="00000000" w:rsidP="00000000" w:rsidRDefault="00000000" w:rsidRPr="00000000" w14:paraId="00000138">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p>
    <w:p w:rsidR="00000000" w:rsidDel="00000000" w:rsidP="00000000" w:rsidRDefault="00000000" w:rsidRPr="00000000" w14:paraId="00000139">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p>
    <w:p w:rsidR="00000000" w:rsidDel="00000000" w:rsidP="00000000" w:rsidRDefault="00000000" w:rsidRPr="00000000" w14:paraId="0000013A">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as soon as reasonably practicable and at its (or its Sub-contractor’s) cost, obtain any guarantee, bond or indemnity that may from time to time be required by the Secretary of State for Health.</w:t>
      </w:r>
    </w:p>
    <w:p w:rsidR="00000000" w:rsidDel="00000000" w:rsidP="00000000" w:rsidRDefault="00000000" w:rsidRPr="00000000" w14:paraId="0000013B">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NHS Pension Schemes after transfer</w:t>
      </w:r>
      <w:r w:rsidDel="00000000" w:rsidR="00000000" w:rsidRPr="00000000">
        <w:rPr>
          <w:rtl w:val="0"/>
        </w:rPr>
      </w:r>
    </w:p>
    <w:p w:rsidR="00000000" w:rsidDel="00000000" w:rsidP="00000000" w:rsidRDefault="00000000" w:rsidRPr="00000000" w14:paraId="0000013C">
      <w:pPr>
        <w:tabs>
          <w:tab w:val="left" w:pos="709"/>
        </w:tabs>
        <w:spacing w:after="120" w:before="120" w:lineRule="auto"/>
        <w:ind w:left="371" w:hanging="13.99999999999998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rsidR="00000000" w:rsidDel="00000000" w:rsidP="00000000" w:rsidRDefault="00000000" w:rsidRPr="00000000" w14:paraId="0000013D">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3E">
      <w:pPr>
        <w:ind w:left="357" w:firstLine="0"/>
        <w:jc w:val="left"/>
        <w:rPr>
          <w:rFonts w:ascii="Arial" w:cs="Arial" w:eastAsia="Arial" w:hAnsi="Arial"/>
          <w:sz w:val="24"/>
          <w:szCs w:val="24"/>
        </w:rPr>
      </w:pPr>
      <w:bookmarkStart w:colFirst="0" w:colLast="0" w:name="_heading=h.2lwamvv" w:id="51"/>
      <w:bookmarkEnd w:id="51"/>
      <w:r w:rsidDel="00000000" w:rsidR="00000000" w:rsidRPr="00000000">
        <w:rPr>
          <w:rFonts w:ascii="Arial" w:cs="Arial" w:eastAsia="Arial" w:hAnsi="Arial"/>
          <w:sz w:val="24"/>
          <w:szCs w:val="24"/>
          <w:rtl w:val="0"/>
        </w:rPr>
        <w:t xml:space="preserve">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Buyer, an NHS Body or other employer which participates automatically in the NHSPS.</w:t>
      </w:r>
    </w:p>
    <w:p w:rsidR="00000000" w:rsidDel="00000000" w:rsidP="00000000" w:rsidRDefault="00000000" w:rsidRPr="00000000" w14:paraId="0000013F">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do if the Supplier breaches its pension obligations</w:t>
      </w:r>
      <w:r w:rsidDel="00000000" w:rsidR="00000000" w:rsidRPr="00000000">
        <w:rPr>
          <w:rtl w:val="0"/>
        </w:rPr>
      </w:r>
    </w:p>
    <w:p w:rsidR="00000000" w:rsidDel="00000000" w:rsidP="00000000" w:rsidRDefault="00000000" w:rsidRPr="00000000" w14:paraId="00000140">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 Notwithstanding the provisions of the foregoing, the Supplier shall notify the Buyer in the event that it (or its Sub-contractor) breaches the terms of its Direction Letter.</w:t>
      </w:r>
    </w:p>
    <w:p w:rsidR="00000000" w:rsidDel="00000000" w:rsidP="00000000" w:rsidRDefault="00000000" w:rsidRPr="00000000" w14:paraId="00000141">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is entitled to terminate the Contract or the Supplier (or its Sub-contractor, if relevant) ceases to participate in the NHSPS for whatever other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in its sole discretion, and instead of exercising its right to terminate this Contract where relevant, permit the Supplier (or any such Sub-contractor, as appropriate) to offer Broadly Comparable Pension Benefits, on such terms as decided by the Buyer. The provisions of Paragraph 10 (Bulk Transfer Obligations in relation to any Broadly Comparable pension scheme) of Part D: Pensions shall apply in relation to any Broadly Comparable pension scheme established by the Supplier or its Sub-contractors.</w:t>
      </w:r>
    </w:p>
    <w:p w:rsidR="00000000" w:rsidDel="00000000" w:rsidP="00000000" w:rsidRDefault="00000000" w:rsidRPr="00000000" w14:paraId="00000142">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the Buyer's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right to terminate the Contract, if the Buyer is notified by NHS Pensions of any NHS Pension Scheme Arrears, the Buyer will be entitled to deduct all or part of those arrears from any amount due to be paid under this Contract or otherwise.</w:t>
      </w:r>
    </w:p>
    <w:p w:rsidR="00000000" w:rsidDel="00000000" w:rsidP="00000000" w:rsidRDefault="00000000" w:rsidRPr="00000000" w14:paraId="00000143">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44">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Eligible Employees with either: </w:t>
      </w:r>
    </w:p>
    <w:p w:rsidR="00000000" w:rsidDel="00000000" w:rsidP="00000000" w:rsidRDefault="00000000" w:rsidRPr="00000000" w14:paraId="00000145">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membership of the NHSPS (having used its best endeavours to secure a Direction Letter); or </w:t>
      </w:r>
    </w:p>
    <w:p w:rsidR="00000000" w:rsidDel="00000000" w:rsidP="00000000" w:rsidRDefault="00000000" w:rsidRPr="00000000" w14:paraId="0000014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access to a Broadly Comparable pension scheme, </w:t>
      </w:r>
    </w:p>
    <w:p w:rsidR="00000000" w:rsidDel="00000000" w:rsidP="00000000" w:rsidRDefault="00000000" w:rsidRPr="00000000" w14:paraId="00000147">
      <w:pPr>
        <w:tabs>
          <w:tab w:val="left" w:pos="709"/>
        </w:tabs>
        <w:spacing w:after="120" w:before="120" w:lineRule="auto"/>
        <w:ind w:left="99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Eligible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w:t>
      </w:r>
    </w:p>
    <w:p w:rsidR="00000000" w:rsidDel="00000000" w:rsidP="00000000" w:rsidRDefault="00000000" w:rsidRPr="00000000" w14:paraId="00000148">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49">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4A">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4B">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Buyer, NHS Pensions and any Replacement Supplier against all Losses arising out of the Supplier (or its Sub-contractor) allowing anyone who is not an NHSPS Eligible Employee to join or claim membership of the NHSPS at any time during the Contract Period.</w:t>
      </w:r>
    </w:p>
    <w:p w:rsidR="00000000" w:rsidDel="00000000" w:rsidP="00000000" w:rsidRDefault="00000000" w:rsidRPr="00000000" w14:paraId="0000014C">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Sub-Contractors</w:t>
      </w:r>
      <w:r w:rsidDel="00000000" w:rsidR="00000000" w:rsidRPr="00000000">
        <w:rPr>
          <w:rtl w:val="0"/>
        </w:rPr>
      </w:r>
    </w:p>
    <w:p w:rsidR="00000000" w:rsidDel="00000000" w:rsidP="00000000" w:rsidRDefault="00000000" w:rsidRPr="00000000" w14:paraId="0000014D">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rvwp1q" w:id="62"/>
      <w:bookmarkEnd w:id="6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enters into a Sub-Contract for the delivery of all or part or any component of the Services which will involve the transfer of employment of any NHSPS Eligible Employee it will impose obligations on its Sub-contractor in identical terms as those imposed on the Supplier in relation to Pension Benefits and NHS Premature Retirement Rights by this  Annex, including requiring that:</w:t>
      </w:r>
    </w:p>
    <w:p w:rsidR="00000000" w:rsidDel="00000000" w:rsidP="00000000" w:rsidRDefault="00000000" w:rsidRPr="00000000" w14:paraId="0000014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has secured a Direction Letter, the Sub-contractor also secures a Direction Letter in respect of the NHSPS Eligible Employees for their future service with the Sub-contractor as a condition of being awarded the  Sub-Contract and the Supplier shall be responsible for ensuring that the  Buyer receives a complete copy of each such Sub-contractor direction letter as soon as reasonably practicable; or</w:t>
      </w:r>
    </w:p>
    <w:p w:rsidR="00000000" w:rsidDel="00000000" w:rsidP="00000000" w:rsidRDefault="00000000" w:rsidRPr="00000000" w14:paraId="0000014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in accordance with Paragraph 4 of this Annex, the Supplier has offered the NHSPS Eligible Employees access to a pension scheme under which the benefits are Broadly Comparable to those provided under the NHSPS, the Sub-contractor either secures a Direction Letter in respect of the NHSPS Eligible Employees or (with the prior consent of the Buyer) provides NHSPS Eligible Employees with access to a scheme with Pension Benefits which are Broadly Comparable to those provided under the NHSPS whereupon the provisions of Paragraph 10 below (Bulk Transfer Obligations in relation to any Broadly Comparable Scheme) shall apply.</w:t>
      </w:r>
    </w:p>
    <w:p w:rsidR="00000000" w:rsidDel="00000000" w:rsidP="00000000" w:rsidRDefault="00000000" w:rsidRPr="00000000" w14:paraId="00000150">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664s55"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procure that each Sub-contractor provides indemnities to the Buyer, NHS Pensions and/or any Replacement Supplier and/or Replacement Sub-contractor that are identical to the indemnities set out in Paragraph 7 of this Annex B. Where a Sub-contractor fails to satisfy any claim made under such one or more indemnities, the Supplier will be liable for satisfying any such claim as if it had provided the indemnity itself.</w:t>
      </w:r>
    </w:p>
    <w:p w:rsidR="00000000" w:rsidDel="00000000" w:rsidP="00000000" w:rsidRDefault="00000000" w:rsidRPr="00000000" w14:paraId="00000151">
      <w:pPr>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2">
      <w:pPr>
        <w:spacing w:after="120" w:lineRule="auto"/>
        <w:jc w:val="left"/>
        <w:rPr>
          <w:rFonts w:ascii="Arial Bold" w:cs="Arial Bold" w:eastAsia="Arial Bold" w:hAnsi="Arial Bold"/>
          <w:b w:val="1"/>
          <w:sz w:val="36"/>
          <w:szCs w:val="36"/>
        </w:rPr>
      </w:pPr>
      <w:bookmarkStart w:colFirst="0" w:colLast="0" w:name="_heading=h.3q5sasy" w:id="66"/>
      <w:bookmarkEnd w:id="66"/>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53">
      <w:pPr>
        <w:spacing w:after="120" w:lineRule="auto"/>
        <w:jc w:val="left"/>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54">
      <w:pPr>
        <w:jc w:val="left"/>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[Guidance: </w:t>
      </w: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55">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Authority, it is important to identify the correct one(s) and amend the definition of "Fund" accordingly.</w:t>
      </w:r>
    </w:p>
    <w:p w:rsidR="00000000" w:rsidDel="00000000" w:rsidP="00000000" w:rsidRDefault="00000000" w:rsidRPr="00000000" w14:paraId="00000156">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57">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58">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59">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5"/>
        <w:gridCol w:w="6391"/>
        <w:tblGridChange w:id="0">
          <w:tblGrid>
            <w:gridCol w:w="2635"/>
            <w:gridCol w:w="6391"/>
          </w:tblGrid>
        </w:tblGridChange>
      </w:tblGrid>
      <w:tr>
        <w:trPr>
          <w:trHeight w:val="653" w:hRule="atLeast"/>
        </w:trPr>
        <w:tc>
          <w:tcPr>
            <w:shd w:fill="auto" w:val="clear"/>
          </w:tcPr>
          <w:p w:rsidR="00000000" w:rsidDel="00000000" w:rsidP="00000000" w:rsidRDefault="00000000" w:rsidRPr="00000000" w14:paraId="0000015A">
            <w:pPr>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Authority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5B">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Authority of that Fund for the purposes of the Local Government Pension Scheme Regulations 2013;</w:t>
            </w:r>
          </w:p>
        </w:tc>
      </w:tr>
      <w:tr>
        <w:trPr>
          <w:trHeight w:val="653" w:hRule="atLeast"/>
        </w:trPr>
        <w:tc>
          <w:tcPr>
            <w:shd w:fill="auto" w:val="clear"/>
          </w:tcPr>
          <w:p w:rsidR="00000000" w:rsidDel="00000000" w:rsidP="00000000" w:rsidRDefault="00000000" w:rsidRPr="00000000" w14:paraId="0000015C">
            <w:pPr>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5D">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Authority of that Fund;</w:t>
            </w:r>
          </w:p>
        </w:tc>
      </w:tr>
      <w:tr>
        <w:trPr>
          <w:trHeight w:val="337" w:hRule="atLeast"/>
        </w:trPr>
        <w:tc>
          <w:tcPr>
            <w:shd w:fill="auto" w:val="clear"/>
          </w:tcPr>
          <w:p w:rsidR="00000000" w:rsidDel="00000000" w:rsidP="00000000" w:rsidRDefault="00000000" w:rsidRPr="00000000" w14:paraId="0000015E">
            <w:pPr>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5F">
            <w:pPr>
              <w:jc w:val="left"/>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trHeight w:val="1269" w:hRule="atLeast"/>
        </w:trPr>
        <w:tc>
          <w:tcPr>
            <w:shd w:fill="auto" w:val="clear"/>
          </w:tcPr>
          <w:p w:rsidR="00000000" w:rsidDel="00000000" w:rsidP="00000000" w:rsidRDefault="00000000" w:rsidRPr="00000000" w14:paraId="00000160">
            <w:pPr>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61">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trHeight w:val="990" w:hRule="atLeast"/>
        </w:trPr>
        <w:tc>
          <w:tcPr>
            <w:shd w:fill="auto" w:val="clear"/>
          </w:tcPr>
          <w:p w:rsidR="00000000" w:rsidDel="00000000" w:rsidP="00000000" w:rsidRDefault="00000000" w:rsidRPr="00000000" w14:paraId="00000162">
            <w:pPr>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63">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Local Government Pension Scheme Regulations 2013;</w:t>
            </w:r>
          </w:p>
        </w:tc>
      </w:tr>
      <w:tr>
        <w:trPr>
          <w:trHeight w:val="900" w:hRule="atLeast"/>
        </w:trPr>
        <w:tc>
          <w:tcPr>
            <w:shd w:fill="auto" w:val="clear"/>
          </w:tcPr>
          <w:p w:rsidR="00000000" w:rsidDel="00000000" w:rsidP="00000000" w:rsidRDefault="00000000" w:rsidRPr="00000000" w14:paraId="00000164">
            <w:pPr>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65">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Local Government Pension Scheme Regulations 2013);</w:t>
            </w:r>
          </w:p>
        </w:tc>
      </w:tr>
      <w:tr>
        <w:trPr>
          <w:trHeight w:val="900" w:hRule="atLeast"/>
        </w:trPr>
        <w:tc>
          <w:tcPr>
            <w:shd w:fill="auto" w:val="clear"/>
          </w:tcPr>
          <w:p w:rsidR="00000000" w:rsidDel="00000000" w:rsidP="00000000" w:rsidRDefault="00000000" w:rsidRPr="00000000" w14:paraId="00000166">
            <w:pPr>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67">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trPr>
          <w:trHeight w:val="1665" w:hRule="atLeast"/>
        </w:trPr>
        <w:tc>
          <w:tcPr>
            <w:shd w:fill="auto" w:val="clear"/>
          </w:tcPr>
          <w:p w:rsidR="00000000" w:rsidDel="00000000" w:rsidP="00000000" w:rsidRDefault="00000000" w:rsidRPr="00000000" w14:paraId="00000168">
            <w:pPr>
              <w:spacing w:after="0" w:lineRule="auto"/>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69">
            <w:pPr>
              <w:spacing w:after="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rsidR="00000000" w:rsidDel="00000000" w:rsidP="00000000" w:rsidRDefault="00000000" w:rsidRPr="00000000" w14:paraId="0000016A">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must become a LGPS admission body </w:t>
      </w:r>
    </w:p>
    <w:p w:rsidR="00000000" w:rsidDel="00000000" w:rsidP="00000000" w:rsidRDefault="00000000" w:rsidRPr="00000000" w14:paraId="0000016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5b2l0r"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000000" w:rsidDel="00000000" w:rsidP="00000000" w:rsidRDefault="00000000" w:rsidRPr="00000000" w14:paraId="0000016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000000" w:rsidDel="00000000" w:rsidP="00000000" w:rsidRDefault="00000000" w:rsidRPr="00000000" w14:paraId="0000016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any indemnity, bond or guarantee required by an Administering Authority in relation to an LGPS Admission Agreement. </w:t>
      </w:r>
    </w:p>
    <w:p w:rsidR="00000000" w:rsidDel="00000000" w:rsidP="00000000" w:rsidRDefault="00000000" w:rsidRPr="00000000" w14:paraId="0000016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automatically enrol or re-enrol for the purposes of the Pensions Act 2008 any LGPS Eligible Employees in any pension scheme other than the LGPS.</w:t>
      </w:r>
    </w:p>
    <w:p w:rsidR="00000000" w:rsidDel="00000000" w:rsidP="00000000" w:rsidRDefault="00000000" w:rsidRPr="00000000" w14:paraId="0000016F">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Right of set-off </w:t>
      </w:r>
      <w:r w:rsidDel="00000000" w:rsidR="00000000" w:rsidRPr="00000000">
        <w:rPr>
          <w:rtl w:val="0"/>
        </w:rPr>
      </w:r>
    </w:p>
    <w:p w:rsidR="00000000" w:rsidDel="00000000" w:rsidP="00000000" w:rsidRDefault="00000000" w:rsidRPr="00000000" w14:paraId="00000170">
      <w:pPr>
        <w:ind w:left="357" w:firstLine="0"/>
        <w:jc w:val="left"/>
        <w:rPr>
          <w:rFonts w:ascii="Arial" w:cs="Arial" w:eastAsia="Arial" w:hAnsi="Arial"/>
          <w:sz w:val="24"/>
          <w:szCs w:val="24"/>
        </w:rPr>
      </w:pPr>
      <w:bookmarkStart w:colFirst="0" w:colLast="0" w:name="_heading=h.kgcv8k" w:id="68"/>
      <w:bookmarkEnd w:id="68"/>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shall have a right to set off against any payments due to the Supplier under the Contract an amount equal to any overdue employer and employee contributions and other payments (and interest payable under the LGPS Regulations) due from the Supplier (or from any relevant Sub-contractor) under an LGPS Admission Agreement and shall pay such amount to the relevant Fund.</w:t>
      </w:r>
    </w:p>
    <w:p w:rsidR="00000000" w:rsidDel="00000000" w:rsidP="00000000" w:rsidRDefault="00000000" w:rsidRPr="00000000" w14:paraId="00000171">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4g0dwd" w:id="69"/>
      <w:bookmarkEnd w:id="69"/>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ceases to be an LGPS Admission Body</w:t>
      </w:r>
    </w:p>
    <w:p w:rsidR="00000000" w:rsidDel="00000000" w:rsidP="00000000" w:rsidRDefault="00000000" w:rsidRPr="00000000" w14:paraId="00000172">
      <w:pPr>
        <w:ind w:left="357" w:firstLine="0"/>
        <w:jc w:val="left"/>
        <w:rPr>
          <w:rFonts w:ascii="Arial" w:cs="Arial" w:eastAsia="Arial" w:hAnsi="Arial"/>
          <w:sz w:val="24"/>
          <w:szCs w:val="24"/>
        </w:rPr>
      </w:pPr>
      <w:bookmarkStart w:colFirst="0" w:colLast="0" w:name="_heading=h.1jlao46" w:id="70"/>
      <w:bookmarkEnd w:id="70"/>
      <w:r w:rsidDel="00000000" w:rsidR="00000000" w:rsidRPr="00000000">
        <w:rPr>
          <w:rFonts w:ascii="Arial" w:cs="Arial" w:eastAsia="Arial" w:hAnsi="Arial"/>
          <w:sz w:val="24"/>
          <w:szCs w:val="24"/>
          <w:rtl w:val="0"/>
        </w:rPr>
        <w:t xml:space="preserve">If the Supplier employs any LGPS Eligible Employees from a Relevant Transfer Date and the Supplier either cannot or does not participate in the LGPS, the Supplier shall offer such LGPS Eligible Employee membership of a pension scheme Broadly Comparable to the LGPS. </w:t>
      </w:r>
    </w:p>
    <w:p w:rsidR="00000000" w:rsidDel="00000000" w:rsidP="00000000" w:rsidRDefault="00000000" w:rsidRPr="00000000" w14:paraId="00000173">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 </w:t>
      </w:r>
    </w:p>
    <w:p w:rsidR="00000000" w:rsidDel="00000000" w:rsidP="00000000" w:rsidRDefault="00000000" w:rsidRPr="00000000" w14:paraId="00000174">
      <w:pPr>
        <w:ind w:left="357" w:firstLine="0"/>
        <w:jc w:val="left"/>
        <w:rPr>
          <w:rFonts w:ascii="Arial" w:cs="Arial" w:eastAsia="Arial" w:hAnsi="Arial"/>
          <w:sz w:val="24"/>
          <w:szCs w:val="24"/>
        </w:rPr>
      </w:pPr>
      <w:bookmarkStart w:colFirst="0" w:colLast="0" w:name="_heading=h.2iq8gzs" w:id="72"/>
      <w:bookmarkEnd w:id="72"/>
      <w:r w:rsidDel="00000000" w:rsidR="00000000" w:rsidRPr="00000000">
        <w:rPr>
          <w:rFonts w:ascii="Arial" w:cs="Arial" w:eastAsia="Arial" w:hAnsi="Arial"/>
          <w:sz w:val="24"/>
          <w:szCs w:val="24"/>
          <w:rtl w:val="0"/>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Where such benefits are of a discretionary nature, they shall be awarded on the basis of the previous employer’s written policy in relation to such benefits at the time of the Relevant Transfer Date. </w:t>
      </w:r>
    </w:p>
    <w:p w:rsidR="00000000" w:rsidDel="00000000" w:rsidP="00000000" w:rsidRDefault="00000000" w:rsidRPr="00000000" w14:paraId="00000175">
      <w:pPr>
        <w:spacing w:after="120" w:lineRule="auto"/>
        <w:jc w:val="left"/>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176">
      <w:pPr>
        <w:jc w:val="left"/>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178">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179">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17A">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17B">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17C">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17D">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17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17F">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180">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181">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182">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assign any person to the provision of the Services who is not listed on the Supplier’s Provisional Supplier Personnel List and shall, unless otherwise instructed by the Buyer (acting reasonably):</w:t>
      </w:r>
    </w:p>
    <w:p w:rsidR="00000000" w:rsidDel="00000000" w:rsidP="00000000" w:rsidRDefault="00000000" w:rsidRPr="00000000" w14:paraId="0000018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807.0000000000002"/>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807.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18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807.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000000" w:rsidDel="00000000" w:rsidP="00000000" w:rsidRDefault="00000000" w:rsidRPr="00000000" w14:paraId="00000186">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increase the proportion of working time spent on the Services (or the relevant part of the Services) by any of the Supplier Personnel save for fulfilling assignments and projects previously scheduled and agreed;</w:t>
      </w:r>
    </w:p>
    <w:p w:rsidR="00000000" w:rsidDel="00000000" w:rsidP="00000000" w:rsidRDefault="00000000" w:rsidRPr="00000000" w14:paraId="00000187">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188">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increase or reduce the total number of employees so engaged, or deploy any other person to perform the Services (or the relevant part of the Services);</w:t>
      </w:r>
    </w:p>
    <w:p w:rsidR="00000000" w:rsidDel="00000000" w:rsidP="00000000" w:rsidRDefault="00000000" w:rsidRPr="00000000" w14:paraId="00000189">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terminate or give notice to terminate the employment or contracts of any persons on the Supplier's Provisional Supplier Personnel List save by due disciplinary process;</w:t>
      </w:r>
    </w:p>
    <w:p w:rsidR="00000000" w:rsidDel="00000000" w:rsidP="00000000" w:rsidRDefault="00000000" w:rsidRPr="00000000" w14:paraId="0000018A">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dissuade or discourage any employees engaged in the provision of the Services from transferring their employment to the Buyer and/or the Replacement Supplier and/or Replacement Sub-contractor;</w:t>
      </w:r>
    </w:p>
    <w:p w:rsidR="00000000" w:rsidDel="00000000" w:rsidP="00000000" w:rsidRDefault="00000000" w:rsidRPr="00000000" w14:paraId="0000018B">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give the Buyer and/or the Replacement Supplier and/or Replacement Sub-contractor reasonable access to Supplier Personnel and/or their consultation representatives to inform them of the intended transfer and consult any measures envisaged by the Buyer, Replacement Supplier and/or Replacement Sub-contractor in respect of persons expected to be Transferring Supplier Employees;</w:t>
      </w:r>
    </w:p>
    <w:p w:rsidR="00000000" w:rsidDel="00000000" w:rsidP="00000000" w:rsidRDefault="00000000" w:rsidRPr="00000000" w14:paraId="0000018C">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000000" w:rsidDel="00000000" w:rsidP="00000000" w:rsidRDefault="00000000" w:rsidRPr="00000000" w14:paraId="0000018D">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Buyer or, at the direction of the Buyer, any Replacement Supplier and any Replacement Sub-contractor of any notice to terminate employment given by the Supplier or received from any persons listed on the Supplier's Provisional Supplier Personnel List regardless of when such notice takes effect;</w:t>
      </w:r>
    </w:p>
    <w:p w:rsidR="00000000" w:rsidDel="00000000" w:rsidP="00000000" w:rsidRDefault="00000000" w:rsidRPr="00000000" w14:paraId="0000018E">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for a period of 12 Months from the Service Transfer Date re-employ or re-engage or entice any employees, suppliers or Sub-contractors whose employment or engagement is transferred to the Buyer and/or the Replacement Supplier (unless otherwise instructed by the Buyer (acting reasonably));</w:t>
      </w:r>
    </w:p>
    <w:p w:rsidR="00000000" w:rsidDel="00000000" w:rsidP="00000000" w:rsidRDefault="00000000" w:rsidRPr="00000000" w14:paraId="0000018F">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adversely affect pension rights accrued by all and any Fair Deal Employees in the period ending on the Service Transfer Date; </w:t>
      </w:r>
    </w:p>
    <w:p w:rsidR="00000000" w:rsidDel="00000000" w:rsidP="00000000" w:rsidRDefault="00000000" w:rsidRPr="00000000" w14:paraId="00000190">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fully fund any Broadly Comparable pension schemes set up by the Supplier;</w:t>
      </w:r>
    </w:p>
    <w:p w:rsidR="00000000" w:rsidDel="00000000" w:rsidP="00000000" w:rsidRDefault="00000000" w:rsidRPr="00000000" w14:paraId="00000191">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without limitation identification of the Fair Deal Employees);</w:t>
      </w:r>
    </w:p>
    <w:p w:rsidR="00000000" w:rsidDel="00000000" w:rsidP="00000000" w:rsidRDefault="00000000" w:rsidRPr="00000000" w14:paraId="00000192">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provide to the Buyer such documents and information mentioned in Paragraph 3.1.1 of Part D: Pensions which the Buyer may reasonably request in advance of the expiry or termination of this Contract; and</w:t>
      </w:r>
    </w:p>
    <w:p w:rsidR="00000000" w:rsidDel="00000000" w:rsidP="00000000" w:rsidRDefault="00000000" w:rsidRPr="00000000" w14:paraId="00000193">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rsidR="00000000" w:rsidDel="00000000" w:rsidP="00000000" w:rsidRDefault="00000000" w:rsidRPr="00000000" w14:paraId="00000194">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Effective Date and up to four times during the last 12 Months of the Term, the Buyer may make written requests to the Supplier for information relating to the manner in which the Services are organised.  Within 20 Working Days of receipt of a written request the Supplier shall provide such information as the Buyer may reasonably require which shall include:</w:t>
      </w:r>
    </w:p>
    <w:p w:rsidR="00000000" w:rsidDel="00000000" w:rsidP="00000000" w:rsidRDefault="00000000" w:rsidRPr="00000000" w14:paraId="00000195">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196">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197">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Fair Deal Schemes (as defined in Part D: Pensions); and</w:t>
      </w:r>
    </w:p>
    <w:p w:rsidR="00000000" w:rsidDel="00000000" w:rsidP="00000000" w:rsidRDefault="00000000" w:rsidRPr="00000000" w14:paraId="00000198">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199">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Sub-contractor (as appropriate), in respect of each person on the Supplier's Final Supplier Personnel List who is a Transferring Supplier Employee:</w:t>
      </w:r>
    </w:p>
    <w:p w:rsidR="00000000" w:rsidDel="00000000" w:rsidP="00000000" w:rsidRDefault="00000000" w:rsidRPr="00000000" w14:paraId="0000019A">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19B">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19C">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19D">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19E">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19F">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1A0">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1A1">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1A2">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000000" w:rsidDel="00000000" w:rsidP="00000000" w:rsidRDefault="00000000" w:rsidRPr="00000000" w14:paraId="000001A3">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rsidR="00000000" w:rsidDel="00000000" w:rsidP="00000000" w:rsidRDefault="00000000" w:rsidRPr="00000000" w14:paraId="000001A4">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baon6m" w:id="78"/>
      <w:bookmarkEnd w:id="7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2.3 shall not apply to the extent that the Employee Liabilities arise or are attributable to an act or omission of the Replacement Supplier and/or any Replacement Sub-contractor whether occurring or having its origin before, on or after the Service Transfer Date. </w:t>
      </w:r>
    </w:p>
    <w:p w:rsidR="00000000" w:rsidDel="00000000" w:rsidP="00000000" w:rsidRDefault="00000000" w:rsidRPr="00000000" w14:paraId="000001A5">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vac5uf" w:id="79"/>
      <w:bookmarkEnd w:id="7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2.6 and 2.7, if any employee of the Supplier who is not identified in the Supplier's Final Transferring Supplier Employee List claims, or it is determined in relation to any employees of the Supplier, that his/her contract of employment has been transferred from the Supplier to the Replacement Supplier and/or Replacement Sub-contractor pursuant to the Employment Regulations then.</w:t>
      </w:r>
    </w:p>
    <w:p w:rsidR="00000000" w:rsidDel="00000000" w:rsidP="00000000" w:rsidRDefault="00000000" w:rsidRPr="00000000" w14:paraId="000001A6">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afmg28" w:id="80"/>
      <w:bookmarkEnd w:id="8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Replacement Supplier and/or Replacement Sub-contractor will, within 5 Working Days of becoming aware of that fact, notify the Buyer and the Supplier in writing;</w:t>
      </w:r>
    </w:p>
    <w:p w:rsidR="00000000" w:rsidDel="00000000" w:rsidP="00000000" w:rsidRDefault="00000000" w:rsidRPr="00000000" w14:paraId="000001A7">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pkwqa1" w:id="81"/>
      <w:bookmarkEnd w:id="8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employment to such person, or take such other steps as it considered appropriate to resolve the matter, within 10 Working Days of receipt of notice from the Replacement Supplier and/or Replacement Sub-contractor;</w:t>
      </w:r>
    </w:p>
    <w:p w:rsidR="00000000" w:rsidDel="00000000" w:rsidP="00000000" w:rsidRDefault="00000000" w:rsidRPr="00000000" w14:paraId="000001A8">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employment is accepted, the Replacement Supplier and/or Replacement Sub-contractor shall immediately release the person from its employment;</w:t>
      </w:r>
    </w:p>
    <w:p w:rsidR="00000000" w:rsidDel="00000000" w:rsidP="00000000" w:rsidRDefault="00000000" w:rsidRPr="00000000" w14:paraId="000001A9">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9kk8xu" w:id="82"/>
      <w:bookmarkEnd w:id="8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period referred to in Paragraph 2.5.2 no such offer has been made, or such offer has been made but not accepted, the Replacement Supplier and/or Replacement Sub-contractor may within 5 Working Days give notice to terminate the employment of such person;</w:t>
      </w:r>
    </w:p>
    <w:p w:rsidR="00000000" w:rsidDel="00000000" w:rsidP="00000000" w:rsidRDefault="00000000" w:rsidRPr="00000000" w14:paraId="000001AA">
      <w:pPr>
        <w:pStyle w:val="Heading3"/>
        <w:keepLines w:val="0"/>
        <w:ind w:left="99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and subject to the Replacement Supplier's and/or Replacement Sub-contractor's compliance with Paragraphs 2.5.1 to 2.5.4 the Supplier will indemnify the Replacement Supplier and/or Replacement Sub-contractor against all Employee Liabilities arising out of the termination of the employment of any of the Supplier's  employees referred to in Paragraph 2.5. </w:t>
      </w:r>
    </w:p>
    <w:p w:rsidR="00000000" w:rsidDel="00000000" w:rsidP="00000000" w:rsidRDefault="00000000" w:rsidRPr="00000000" w14:paraId="000001AB">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opuj5n" w:id="83"/>
      <w:bookmarkEnd w:id="8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2.5 shall not apply to:</w:t>
      </w:r>
    </w:p>
    <w:p w:rsidR="00000000" w:rsidDel="00000000" w:rsidP="00000000" w:rsidRDefault="00000000" w:rsidRPr="00000000" w14:paraId="000001AC">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Sub-contractor, or</w:t>
      </w:r>
    </w:p>
    <w:p w:rsidR="00000000" w:rsidDel="00000000" w:rsidP="00000000" w:rsidRDefault="00000000" w:rsidRPr="00000000" w14:paraId="000001AD">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any claim that the termination of employment was unfair because the Replacement Supplier and/or Replacement Sub-contractor neglected to follow a fair dismissal procedure.</w:t>
      </w:r>
    </w:p>
    <w:p w:rsidR="00000000" w:rsidDel="00000000" w:rsidP="00000000" w:rsidRDefault="00000000" w:rsidRPr="00000000" w14:paraId="000001AE">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8pi1tg" w:id="84"/>
      <w:bookmarkEnd w:id="8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2.5 shall not apply to any termination of employment occurring later than 3 Months from the Service Transfer Date.</w:t>
      </w:r>
    </w:p>
    <w:p w:rsidR="00000000" w:rsidDel="00000000" w:rsidP="00000000" w:rsidRDefault="00000000" w:rsidRPr="00000000" w14:paraId="000001AF">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at any point the Replacement Supplier and/or Replacement Sub-contract accepts the employment of any such person as is described in Paragraph 2.5, such person shall be treated as a Transferring Supplier Employee and Paragraph 2.5 shall cease to apply to such person.</w:t>
      </w:r>
    </w:p>
    <w:p w:rsidR="00000000" w:rsidDel="00000000" w:rsidP="00000000" w:rsidRDefault="00000000" w:rsidRPr="00000000" w14:paraId="000001B0">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nusc19" w:id="85"/>
      <w:bookmarkEnd w:id="8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1B1">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302m92" w:id="86"/>
      <w:bookmarkEnd w:id="8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2.9, the Buyer shall procure that the Replacement Supplier indemnifies the Supplier on its own behalf and on behalf of any Replacement Sub-contractor and its Sub-contractors against any Employee Liabilities arising from or as a result of any act or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p>
    <w:p w:rsidR="00000000" w:rsidDel="00000000" w:rsidP="00000000" w:rsidRDefault="00000000" w:rsidRPr="00000000" w14:paraId="000001B2">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2.10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Personnel List in accordance with Paragraph 2.5 (and subject to the limitations set out in Paragraphs 2.6 and 2.7 above).</w:t>
      </w:r>
    </w:p>
    <w:p w:rsidR="00000000" w:rsidDel="00000000" w:rsidP="00000000" w:rsidRDefault="00000000" w:rsidRPr="00000000" w14:paraId="000001B3">
      <w:pPr>
        <w:keepNext w:val="1"/>
        <w:keepLines w:val="0"/>
        <w:widowControl w:val="1"/>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B">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BC">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B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BE">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F">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C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RM6194</w:t>
    </w:r>
  </w:p>
  <w:p w:rsidR="00000000" w:rsidDel="00000000" w:rsidP="00000000" w:rsidRDefault="00000000" w:rsidRPr="00000000" w14:paraId="000001C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C2">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1B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1B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B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Roman"/>
      <w:lvlText w:val="(%5)"/>
      <w:lvlJc w:val="left"/>
      <w:pPr>
        <w:ind w:left="2126" w:hanging="708"/>
      </w:pPr>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1">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4">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Rule="auto"/>
      <w:jc w:val="center"/>
    </w:pPr>
    <w:rPr>
      <w:rFonts w:ascii="Trebuchet MS" w:cs="Trebuchet MS" w:eastAsia="Trebuchet MS" w:hAnsi="Trebuchet MS"/>
      <w:b w:val="1"/>
      <w:smallCaps w:val="1"/>
      <w:sz w:val="22"/>
      <w:szCs w:val="22"/>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hanging="57"/>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ind w:left="709" w:hanging="709"/>
    </w:pPr>
    <w:rPr>
      <w:rFonts w:ascii="Trebuchet MS" w:cs="Trebuchet MS" w:eastAsia="Trebuchet MS" w:hAnsi="Trebuchet MS"/>
      <w:b w:val="1"/>
    </w:rPr>
  </w:style>
  <w:style w:type="paragraph" w:styleId="Heading3">
    <w:name w:val="heading 3"/>
    <w:basedOn w:val="Normal"/>
    <w:next w:val="Normal"/>
    <w:pPr>
      <w:keepLines w:val="1"/>
      <w:ind w:left="709" w:hanging="709"/>
    </w:pPr>
    <w:rPr>
      <w:rFonts w:ascii="Trebuchet MS" w:cs="Trebuchet MS" w:eastAsia="Trebuchet MS" w:hAnsi="Trebuchet MS"/>
    </w:rPr>
  </w:style>
  <w:style w:type="paragraph" w:styleId="Heading4">
    <w:name w:val="heading 4"/>
    <w:basedOn w:val="Normal"/>
    <w:next w:val="Normal"/>
    <w:pPr>
      <w:keepLines w:val="1"/>
      <w:ind w:left="709" w:hanging="709"/>
    </w:pPr>
    <w:rPr>
      <w:rFonts w:ascii="Trebuchet MS" w:cs="Trebuchet MS" w:eastAsia="Trebuchet MS" w:hAnsi="Trebuchet MS"/>
    </w:rPr>
  </w:style>
  <w:style w:type="paragraph" w:styleId="Heading5">
    <w:name w:val="heading 5"/>
    <w:basedOn w:val="Normal"/>
    <w:next w:val="Normal"/>
    <w:pPr>
      <w:keepLines w:val="1"/>
      <w:ind w:left="709" w:hanging="709"/>
    </w:pPr>
    <w:rPr>
      <w:rFonts w:ascii="Trebuchet MS" w:cs="Trebuchet MS" w:eastAsia="Trebuchet MS" w:hAnsi="Trebuchet MS"/>
    </w:rPr>
  </w:style>
  <w:style w:type="paragraph" w:styleId="Heading6">
    <w:name w:val="heading 6"/>
    <w:basedOn w:val="Normal"/>
    <w:next w:val="Normal"/>
    <w:pPr>
      <w:keepLines w:val="0"/>
      <w:spacing w:line="360" w:lineRule="auto"/>
      <w:ind w:left="709" w:hanging="709"/>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val="1"/>
    <w:pPr>
      <w:numPr>
        <w:numId w:val="20"/>
      </w:num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val="1"/>
    <w:pPr>
      <w:keepNext w:val="1"/>
      <w:keepLines w:val="1"/>
      <w:numPr>
        <w:ilvl w:val="1"/>
        <w:numId w:val="20"/>
      </w:numPr>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val="1"/>
    <w:pPr>
      <w:keepLines w:val="1"/>
      <w:numPr>
        <w:ilvl w:val="2"/>
        <w:numId w:val="20"/>
      </w:numPr>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val="1"/>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nhideWhenUsed w:val="1"/>
    <w:rPr>
      <w:sz w:val="20"/>
      <w:szCs w:val="20"/>
    </w:rPr>
  </w:style>
  <w:style w:type="character" w:styleId="FootnoteTextChar" w:customStyle="1">
    <w:name w:val="Footnote Text Char"/>
    <w:link w:val="FootnoteText"/>
    <w:rPr>
      <w:lang w:eastAsia="en-US"/>
    </w:rPr>
  </w:style>
  <w:style w:type="character" w:styleId="FootnoteReference">
    <w:name w:val="footnote reference"/>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7"/>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7"/>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7"/>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7"/>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7"/>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8"/>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8"/>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61"/>
      </w:numPr>
      <w:tabs>
        <w:tab w:val="clear" w:pos="720"/>
      </w:tabs>
      <w:overflowPunct w:val="1"/>
      <w:autoSpaceDE w:val="1"/>
      <w:autoSpaceDN w:val="1"/>
      <w:spacing w:before="120"/>
      <w:ind w:left="357" w:hanging="357"/>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61"/>
      </w:numPr>
      <w:tabs>
        <w:tab w:val="clear" w:pos="720"/>
        <w:tab w:val="left" w:pos="993"/>
      </w:tabs>
      <w:overflowPunct w:val="1"/>
      <w:autoSpaceDE w:val="1"/>
      <w:autoSpaceDN w:val="1"/>
      <w:spacing w:after="120" w:before="120"/>
      <w:ind w:left="992" w:hanging="635"/>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61"/>
      </w:numPr>
      <w:overflowPunct w:val="1"/>
      <w:autoSpaceDE w:val="1"/>
      <w:autoSpaceDN w:val="1"/>
      <w:spacing w:after="120" w:before="120"/>
      <w:ind w:hanging="807"/>
      <w:textAlignment w:val="auto"/>
      <w:outlineLvl w:val="2"/>
    </w:pPr>
    <w:rPr>
      <w:rFonts w:cs="Times New Roman" w:eastAsia="STZhongsong"/>
      <w:szCs w:val="20"/>
      <w:lang w:eastAsia="zh-CN"/>
    </w:rPr>
  </w:style>
  <w:style w:type="paragraph" w:styleId="ScheduleL4" w:customStyle="1">
    <w:name w:val="Schedule L4"/>
    <w:basedOn w:val="Normal"/>
    <w:pPr>
      <w:numPr>
        <w:ilvl w:val="3"/>
        <w:numId w:val="61"/>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61"/>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61"/>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61"/>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61"/>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61"/>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10"/>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10"/>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11"/>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11"/>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11"/>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11"/>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12"/>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12"/>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3"/>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5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51"/>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51"/>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43"/>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pKj6UEVfZz6iG2cCzei8kWLRnQ==">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2019-04-10T09:47:00Z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